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012F4" w14:textId="06D9786A" w:rsidR="00FE69B9" w:rsidRPr="002B1FAB" w:rsidRDefault="00D67780" w:rsidP="00FE69B9">
      <w:pPr>
        <w:widowControl w:val="0"/>
        <w:overflowPunct w:val="0"/>
        <w:spacing w:after="0"/>
        <w:ind w:left="5812"/>
        <w:rPr>
          <w:rFonts w:ascii="Times New Roman" w:hAnsi="Times New Roman"/>
          <w:color w:val="000000" w:themeColor="text1"/>
          <w:spacing w:val="1"/>
          <w:sz w:val="24"/>
          <w:szCs w:val="24"/>
          <w:lang w:eastAsia="lt-LT"/>
        </w:rPr>
      </w:pPr>
      <w:r w:rsidRPr="002B1FAB">
        <w:rPr>
          <w:rFonts w:ascii="Times New Roman" w:hAnsi="Times New Roman"/>
          <w:color w:val="000000" w:themeColor="text1"/>
          <w:spacing w:val="1"/>
          <w:sz w:val="24"/>
          <w:szCs w:val="24"/>
          <w:lang w:eastAsia="lt-LT"/>
        </w:rPr>
        <w:t xml:space="preserve">Projekto </w:t>
      </w:r>
      <w:r w:rsidR="00FE69B9" w:rsidRPr="002B1FAB">
        <w:rPr>
          <w:rFonts w:ascii="Times New Roman" w:hAnsi="Times New Roman"/>
          <w:color w:val="000000" w:themeColor="text1"/>
          <w:spacing w:val="1"/>
          <w:sz w:val="24"/>
          <w:szCs w:val="24"/>
          <w:lang w:eastAsia="lt-LT"/>
        </w:rPr>
        <w:t>„</w:t>
      </w:r>
      <w:r w:rsidRPr="002B1FAB">
        <w:rPr>
          <w:rFonts w:ascii="Times New Roman" w:hAnsi="Times New Roman"/>
          <w:color w:val="000000" w:themeColor="text1"/>
          <w:sz w:val="24"/>
          <w:szCs w:val="24"/>
        </w:rPr>
        <w:t>Išsiuntimo operacijų stebėsena</w:t>
      </w:r>
      <w:r w:rsidR="00FE69B9" w:rsidRPr="002B1FAB">
        <w:rPr>
          <w:rFonts w:ascii="Times New Roman" w:hAnsi="Times New Roman"/>
          <w:color w:val="000000" w:themeColor="text1"/>
          <w:spacing w:val="1"/>
          <w:sz w:val="24"/>
          <w:szCs w:val="24"/>
          <w:lang w:eastAsia="lt-LT"/>
        </w:rPr>
        <w:t xml:space="preserve">“ </w:t>
      </w:r>
      <w:r w:rsidR="002B1FAB" w:rsidRPr="002B1FAB">
        <w:rPr>
          <w:rFonts w:ascii="Times New Roman" w:hAnsi="Times New Roman"/>
          <w:color w:val="000000" w:themeColor="text1"/>
          <w:spacing w:val="1"/>
          <w:sz w:val="24"/>
          <w:szCs w:val="24"/>
          <w:lang w:eastAsia="lt-LT"/>
        </w:rPr>
        <w:t xml:space="preserve">priverstinio </w:t>
      </w:r>
      <w:r w:rsidR="002B1FAB">
        <w:rPr>
          <w:rFonts w:ascii="Times New Roman" w:hAnsi="Times New Roman"/>
          <w:color w:val="000000" w:themeColor="text1"/>
          <w:spacing w:val="1"/>
          <w:sz w:val="24"/>
          <w:szCs w:val="24"/>
          <w:lang w:eastAsia="lt-LT"/>
        </w:rPr>
        <w:t>užsieniečių grąžinimo</w:t>
      </w:r>
      <w:r w:rsidR="00107C6F" w:rsidRPr="002B1FAB">
        <w:rPr>
          <w:rFonts w:ascii="Times New Roman" w:hAnsi="Times New Roman"/>
          <w:color w:val="000000" w:themeColor="text1"/>
          <w:spacing w:val="1"/>
          <w:sz w:val="24"/>
          <w:szCs w:val="24"/>
          <w:lang w:eastAsia="lt-LT"/>
        </w:rPr>
        <w:t xml:space="preserve"> </w:t>
      </w:r>
      <w:r w:rsidR="002B1FAB" w:rsidRPr="002B1FAB">
        <w:rPr>
          <w:rFonts w:ascii="Times New Roman" w:hAnsi="Times New Roman"/>
          <w:color w:val="000000" w:themeColor="text1"/>
          <w:spacing w:val="1"/>
          <w:sz w:val="24"/>
          <w:szCs w:val="24"/>
          <w:lang w:eastAsia="lt-LT"/>
        </w:rPr>
        <w:t xml:space="preserve">stebėsenos </w:t>
      </w:r>
      <w:r w:rsidR="002B1FAB">
        <w:rPr>
          <w:rFonts w:ascii="Times New Roman" w:hAnsi="Times New Roman"/>
          <w:color w:val="000000" w:themeColor="text1"/>
          <w:spacing w:val="1"/>
          <w:sz w:val="24"/>
          <w:szCs w:val="24"/>
          <w:lang w:eastAsia="lt-LT"/>
        </w:rPr>
        <w:t xml:space="preserve">vykdymo </w:t>
      </w:r>
      <w:r w:rsidR="002B1FAB" w:rsidRPr="002B1FAB">
        <w:rPr>
          <w:rFonts w:ascii="Times New Roman" w:hAnsi="Times New Roman"/>
          <w:color w:val="000000" w:themeColor="text1"/>
          <w:spacing w:val="1"/>
          <w:sz w:val="24"/>
          <w:szCs w:val="24"/>
          <w:lang w:eastAsia="lt-LT"/>
        </w:rPr>
        <w:t xml:space="preserve">paslaugų </w:t>
      </w:r>
      <w:r w:rsidRPr="002B1FAB">
        <w:rPr>
          <w:rFonts w:ascii="Times New Roman" w:hAnsi="Times New Roman"/>
          <w:color w:val="000000" w:themeColor="text1"/>
          <w:spacing w:val="1"/>
          <w:sz w:val="24"/>
          <w:szCs w:val="24"/>
          <w:lang w:eastAsia="lt-LT"/>
        </w:rPr>
        <w:t xml:space="preserve">pirkimo </w:t>
      </w:r>
      <w:r w:rsidR="002B1FAB" w:rsidRPr="002B1FAB">
        <w:rPr>
          <w:rFonts w:ascii="Times New Roman" w:hAnsi="Times New Roman"/>
          <w:color w:val="000000" w:themeColor="text1"/>
          <w:spacing w:val="1"/>
          <w:sz w:val="24"/>
          <w:szCs w:val="24"/>
          <w:lang w:eastAsia="lt-LT"/>
        </w:rPr>
        <w:t xml:space="preserve">kvietimo </w:t>
      </w:r>
    </w:p>
    <w:p w14:paraId="1F515E21" w14:textId="7F587D91" w:rsidR="008F3EED" w:rsidRPr="00D87BE5" w:rsidRDefault="0046683A" w:rsidP="00FE69B9">
      <w:pPr>
        <w:spacing w:after="0"/>
        <w:ind w:left="5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  <w:lang w:eastAsia="lt-LT"/>
        </w:rPr>
        <w:t>1</w:t>
      </w:r>
      <w:r w:rsidR="00FE69B9" w:rsidRPr="00D87BE5">
        <w:rPr>
          <w:rFonts w:ascii="Times New Roman" w:hAnsi="Times New Roman"/>
          <w:spacing w:val="1"/>
          <w:sz w:val="24"/>
          <w:szCs w:val="24"/>
          <w:lang w:eastAsia="lt-LT"/>
        </w:rPr>
        <w:t xml:space="preserve"> priedas</w:t>
      </w:r>
    </w:p>
    <w:p w14:paraId="0F94DE20" w14:textId="77777777" w:rsidR="008F3EED" w:rsidRPr="00D87BE5" w:rsidRDefault="008F3EED">
      <w:pPr>
        <w:rPr>
          <w:sz w:val="2"/>
          <w:szCs w:val="2"/>
        </w:rPr>
      </w:pPr>
    </w:p>
    <w:p w14:paraId="5D1A25B3" w14:textId="1154DC23" w:rsidR="008F3EED" w:rsidRDefault="00C8720B">
      <w:pPr>
        <w:widowControl w:val="0"/>
        <w:overflowPunct w:val="0"/>
        <w:jc w:val="center"/>
        <w:rPr>
          <w:rFonts w:ascii="Times New Roman" w:hAnsi="Times New Roman"/>
          <w:b/>
          <w:color w:val="000000"/>
          <w:sz w:val="24"/>
          <w:szCs w:val="24"/>
          <w:lang w:eastAsia="lt-LT"/>
        </w:rPr>
      </w:pPr>
      <w:r w:rsidRPr="00D87BE5">
        <w:rPr>
          <w:rFonts w:ascii="Times New Roman" w:hAnsi="Times New Roman"/>
          <w:b/>
          <w:color w:val="000000"/>
          <w:sz w:val="24"/>
          <w:szCs w:val="24"/>
          <w:lang w:eastAsia="lt-LT"/>
        </w:rPr>
        <w:t>P</w:t>
      </w:r>
      <w:r w:rsidR="00F73FD1">
        <w:rPr>
          <w:rFonts w:ascii="Times New Roman" w:hAnsi="Times New Roman"/>
          <w:b/>
          <w:color w:val="000000"/>
          <w:sz w:val="24"/>
          <w:szCs w:val="24"/>
          <w:lang w:eastAsia="lt-LT"/>
        </w:rPr>
        <w:t>ASIŪLYM</w:t>
      </w:r>
      <w:r w:rsidR="0046683A">
        <w:rPr>
          <w:rFonts w:ascii="Times New Roman" w:hAnsi="Times New Roman"/>
          <w:b/>
          <w:color w:val="000000"/>
          <w:sz w:val="24"/>
          <w:szCs w:val="24"/>
          <w:lang w:eastAsia="lt-LT"/>
        </w:rPr>
        <w:t>AS</w:t>
      </w:r>
    </w:p>
    <w:p w14:paraId="4F252715" w14:textId="03D342CA" w:rsidR="008F3EED" w:rsidRDefault="00C8720B" w:rsidP="000950AD">
      <w:pPr>
        <w:widowControl w:val="0"/>
        <w:overflowPunct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lt-LT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lt-LT"/>
        </w:rPr>
        <w:t>________________________________________________________________</w:t>
      </w:r>
    </w:p>
    <w:p w14:paraId="5AB5FFAC" w14:textId="77777777" w:rsidR="0046683A" w:rsidRDefault="0046683A" w:rsidP="0046683A">
      <w:pPr>
        <w:widowControl w:val="0"/>
        <w:overflowPunct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lt-LT"/>
        </w:rPr>
      </w:pPr>
    </w:p>
    <w:p w14:paraId="2D952FE1" w14:textId="77777777" w:rsidR="00851406" w:rsidRDefault="00C8720B" w:rsidP="000950AD">
      <w:pPr>
        <w:widowControl w:val="0"/>
        <w:overflowPunct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/>
          <w:color w:val="000000"/>
          <w:sz w:val="24"/>
          <w:szCs w:val="24"/>
          <w:lang w:eastAsia="lt-LT"/>
        </w:rPr>
        <w:t>(</w:t>
      </w:r>
      <w:r w:rsidR="00C836D9">
        <w:rPr>
          <w:rFonts w:ascii="Times New Roman" w:hAnsi="Times New Roman"/>
          <w:color w:val="000000"/>
          <w:sz w:val="24"/>
          <w:szCs w:val="24"/>
          <w:lang w:eastAsia="lt-LT"/>
        </w:rPr>
        <w:t>pasiūlymą</w:t>
      </w:r>
      <w:r>
        <w:rPr>
          <w:rFonts w:ascii="Times New Roman" w:hAnsi="Times New Roman"/>
          <w:color w:val="000000"/>
          <w:sz w:val="24"/>
          <w:szCs w:val="24"/>
          <w:lang w:eastAsia="lt-LT"/>
        </w:rPr>
        <w:t xml:space="preserve"> pateikusio</w:t>
      </w:r>
      <w:r w:rsidR="007A3A48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</w:t>
      </w:r>
      <w:r w:rsidR="007E3DCA">
        <w:rPr>
          <w:rFonts w:ascii="Times New Roman" w:hAnsi="Times New Roman"/>
          <w:color w:val="000000"/>
          <w:sz w:val="24"/>
          <w:szCs w:val="24"/>
          <w:lang w:eastAsia="lt-LT"/>
        </w:rPr>
        <w:t>paslaugos teikėjo</w:t>
      </w:r>
      <w:r>
        <w:rPr>
          <w:rFonts w:ascii="Times New Roman" w:hAnsi="Times New Roman"/>
          <w:color w:val="000000"/>
          <w:sz w:val="24"/>
          <w:szCs w:val="24"/>
          <w:lang w:eastAsia="lt-LT"/>
        </w:rPr>
        <w:t xml:space="preserve"> pavadinimas</w:t>
      </w:r>
      <w:r w:rsidR="00851406">
        <w:rPr>
          <w:rFonts w:ascii="Times New Roman" w:hAnsi="Times New Roman"/>
          <w:color w:val="000000"/>
          <w:sz w:val="24"/>
          <w:szCs w:val="24"/>
          <w:lang w:eastAsia="lt-LT"/>
        </w:rPr>
        <w:t xml:space="preserve">, </w:t>
      </w:r>
    </w:p>
    <w:p w14:paraId="5F592F69" w14:textId="69E24EBC" w:rsidR="008F3EED" w:rsidRDefault="007C2D7E" w:rsidP="000950AD">
      <w:pPr>
        <w:widowControl w:val="0"/>
        <w:overflowPunct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/>
          <w:color w:val="000000"/>
          <w:sz w:val="24"/>
          <w:szCs w:val="24"/>
          <w:lang w:eastAsia="lt-LT"/>
        </w:rPr>
        <w:t>k</w:t>
      </w:r>
      <w:r w:rsidR="00851406">
        <w:rPr>
          <w:rFonts w:ascii="Times New Roman" w:hAnsi="Times New Roman"/>
          <w:color w:val="000000"/>
          <w:sz w:val="24"/>
          <w:szCs w:val="24"/>
          <w:lang w:eastAsia="lt-LT"/>
        </w:rPr>
        <w:t>odas</w:t>
      </w:r>
      <w:r>
        <w:rPr>
          <w:rFonts w:ascii="Times New Roman" w:hAnsi="Times New Roman"/>
          <w:color w:val="000000"/>
          <w:sz w:val="24"/>
          <w:szCs w:val="24"/>
          <w:lang w:eastAsia="lt-LT"/>
        </w:rPr>
        <w:t>, adresas, tel.nr, el. pašto adresas</w:t>
      </w:r>
      <w:r w:rsidR="00851406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</w:t>
      </w:r>
      <w:r w:rsidR="00C8720B">
        <w:rPr>
          <w:rFonts w:ascii="Times New Roman" w:hAnsi="Times New Roman"/>
          <w:color w:val="000000"/>
          <w:sz w:val="24"/>
          <w:szCs w:val="24"/>
          <w:lang w:eastAsia="lt-LT"/>
        </w:rPr>
        <w:t>)</w:t>
      </w:r>
    </w:p>
    <w:p w14:paraId="3FFE0BD4" w14:textId="201E8965" w:rsidR="0046683A" w:rsidRDefault="0046683A" w:rsidP="000950AD">
      <w:pPr>
        <w:widowControl w:val="0"/>
        <w:overflowPunct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lt-LT"/>
        </w:rPr>
      </w:pPr>
    </w:p>
    <w:p w14:paraId="4E89A86E" w14:textId="62991352" w:rsidR="00B2335D" w:rsidRDefault="00B2335D" w:rsidP="00B2335D">
      <w:pPr>
        <w:widowControl w:val="0"/>
        <w:overflowPunct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/>
          <w:color w:val="000000"/>
          <w:sz w:val="24"/>
          <w:szCs w:val="24"/>
          <w:lang w:val="en-US" w:eastAsia="lt-LT"/>
        </w:rPr>
        <w:t xml:space="preserve">1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 w:eastAsia="lt-LT"/>
        </w:rPr>
        <w:t>lentel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lt-LT"/>
        </w:rPr>
        <w:t>ė</w:t>
      </w:r>
    </w:p>
    <w:p w14:paraId="25871079" w14:textId="77777777" w:rsidR="00B2335D" w:rsidRPr="00B2335D" w:rsidRDefault="00B2335D" w:rsidP="00B2335D">
      <w:pPr>
        <w:widowControl w:val="0"/>
        <w:overflowPunct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lt-L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B2335D" w14:paraId="50D927A5" w14:textId="77777777" w:rsidTr="00DC5DF8">
        <w:tc>
          <w:tcPr>
            <w:tcW w:w="9628" w:type="dxa"/>
            <w:gridSpan w:val="3"/>
          </w:tcPr>
          <w:p w14:paraId="14331794" w14:textId="77777777" w:rsidR="00B2335D" w:rsidRDefault="00B2335D" w:rsidP="000950AD">
            <w:pPr>
              <w:widowControl w:val="0"/>
              <w:overflowPunct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  <w:p w14:paraId="4347493B" w14:textId="446284BD" w:rsidR="00B2335D" w:rsidRPr="00EE5A7D" w:rsidRDefault="00B2335D" w:rsidP="000950AD">
            <w:pPr>
              <w:widowControl w:val="0"/>
              <w:overflowPunct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EE5A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PATIRTIS, KOMPETENCIJA, ŽMOGIŠKŲJŲ IŠTEKLIŲ PAJĖGUMAI</w:t>
            </w:r>
          </w:p>
          <w:p w14:paraId="43DB5859" w14:textId="1D9048D8" w:rsidR="00B2335D" w:rsidRPr="00B2335D" w:rsidRDefault="00B2335D" w:rsidP="000950AD">
            <w:pPr>
              <w:widowControl w:val="0"/>
              <w:overflowPunct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EE5A7D" w14:paraId="16EEB4EF" w14:textId="77777777" w:rsidTr="0046683A">
        <w:tc>
          <w:tcPr>
            <w:tcW w:w="3209" w:type="dxa"/>
          </w:tcPr>
          <w:p w14:paraId="48933598" w14:textId="20B31970" w:rsidR="00EE5A7D" w:rsidRPr="00EE5A7D" w:rsidRDefault="00EE5A7D" w:rsidP="00EE5A7D">
            <w:pPr>
              <w:pStyle w:val="CommentTex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EE5A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Kriterijus</w:t>
            </w:r>
          </w:p>
        </w:tc>
        <w:tc>
          <w:tcPr>
            <w:tcW w:w="3209" w:type="dxa"/>
          </w:tcPr>
          <w:p w14:paraId="527BDFCF" w14:textId="11E38EB2" w:rsidR="00EE5A7D" w:rsidRPr="00EE5A7D" w:rsidRDefault="00EE5A7D" w:rsidP="00EE5A7D">
            <w:pPr>
              <w:pStyle w:val="CommentTex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EE5A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Skaičius</w:t>
            </w:r>
          </w:p>
        </w:tc>
        <w:tc>
          <w:tcPr>
            <w:tcW w:w="3210" w:type="dxa"/>
          </w:tcPr>
          <w:p w14:paraId="7545EEFF" w14:textId="61E5EE32" w:rsidR="00EE5A7D" w:rsidRPr="00EE5A7D" w:rsidRDefault="00EE5A7D" w:rsidP="00EE5A7D">
            <w:pPr>
              <w:widowControl w:val="0"/>
              <w:overflowPunct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EE5A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Pastabos, papildymai:</w:t>
            </w:r>
          </w:p>
        </w:tc>
      </w:tr>
      <w:tr w:rsidR="00EE5A7D" w14:paraId="5E46B151" w14:textId="77777777" w:rsidTr="0046683A">
        <w:tc>
          <w:tcPr>
            <w:tcW w:w="3209" w:type="dxa"/>
          </w:tcPr>
          <w:p w14:paraId="12AADA5D" w14:textId="77777777" w:rsidR="00EE5A7D" w:rsidRPr="00A9629C" w:rsidRDefault="00EE5A7D" w:rsidP="00EE5A7D">
            <w:pPr>
              <w:pStyle w:val="CommentText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A9629C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Paslaugos teikėjo siūlomos stebėtojų komandos dydis vykdant kvietime numatytas veiklas ar numatytas veiklas atitinkančias paslaugas</w:t>
            </w:r>
          </w:p>
          <w:p w14:paraId="3F87DDCE" w14:textId="77777777" w:rsidR="00EE5A7D" w:rsidRPr="00A9629C" w:rsidRDefault="00EE5A7D" w:rsidP="00EE5A7D">
            <w:pPr>
              <w:pStyle w:val="CommentText"/>
              <w:rPr>
                <w:rStyle w:val="cf01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96796D8" w14:textId="77777777" w:rsidR="00EE5A7D" w:rsidRPr="00A9629C" w:rsidRDefault="00EE5A7D" w:rsidP="00EE5A7D">
            <w:pPr>
              <w:pStyle w:val="CommentText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209" w:type="dxa"/>
          </w:tcPr>
          <w:p w14:paraId="5A54EE44" w14:textId="77777777" w:rsidR="00EE5A7D" w:rsidRDefault="00EE5A7D" w:rsidP="00EE5A7D">
            <w:pPr>
              <w:widowControl w:val="0"/>
              <w:overflowPunct w:val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lt-LT"/>
              </w:rPr>
              <w:t>(</w:t>
            </w:r>
            <w:r w:rsidRPr="006E088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lt-LT"/>
              </w:rPr>
              <w:t xml:space="preserve">Nurodykite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lt-LT"/>
              </w:rPr>
              <w:t>tikslų stebėtojų komandos skaičių)</w:t>
            </w:r>
          </w:p>
          <w:p w14:paraId="2612ABBF" w14:textId="77777777" w:rsidR="00EE5A7D" w:rsidRDefault="00EE5A7D" w:rsidP="00EE5A7D">
            <w:pPr>
              <w:widowControl w:val="0"/>
              <w:overflowPunct w:val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210" w:type="dxa"/>
          </w:tcPr>
          <w:p w14:paraId="3553789B" w14:textId="7A1FFEC5" w:rsidR="00EE5A7D" w:rsidRDefault="00EE5A7D" w:rsidP="00EE5A7D">
            <w:pPr>
              <w:widowControl w:val="0"/>
              <w:overflowPunct w:val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lt-LT"/>
              </w:rPr>
              <w:t>(</w:t>
            </w:r>
            <w:r w:rsidRPr="006E088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lt-LT"/>
              </w:rPr>
              <w:t xml:space="preserve">Pridėkite prie pasiūlymo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lt-LT"/>
              </w:rPr>
              <w:t xml:space="preserve">visos </w:t>
            </w:r>
            <w:r w:rsidRPr="006E088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lt-LT"/>
              </w:rPr>
              <w:t>stebėtojų komandos CV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lt-LT"/>
              </w:rPr>
              <w:t>)</w:t>
            </w:r>
          </w:p>
        </w:tc>
      </w:tr>
      <w:tr w:rsidR="00EE5A7D" w14:paraId="3A4D0EC5" w14:textId="77777777" w:rsidTr="0046683A">
        <w:tc>
          <w:tcPr>
            <w:tcW w:w="3209" w:type="dxa"/>
          </w:tcPr>
          <w:p w14:paraId="39BA2FE2" w14:textId="51379DAF" w:rsidR="00EE5A7D" w:rsidRPr="00A9629C" w:rsidRDefault="00EE5A7D" w:rsidP="00EE5A7D">
            <w:pPr>
              <w:widowControl w:val="0"/>
              <w:overflowPunct w:val="0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A9629C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Įrašykite Paslaugos teikėjo komandos narių skaičių, turinčius užsieniečių išsiuntimo operacijų stebėtojams skirtus Europos sienų ir pakrančių apsaugos agentūros (</w:t>
            </w:r>
            <w:proofErr w:type="spellStart"/>
            <w:r w:rsidRPr="00A9629C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Frontex</w:t>
            </w:r>
            <w:proofErr w:type="spellEnd"/>
            <w:r w:rsidRPr="00A9629C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) mokymų baigimo pažymėjimus</w:t>
            </w:r>
          </w:p>
        </w:tc>
        <w:tc>
          <w:tcPr>
            <w:tcW w:w="3209" w:type="dxa"/>
          </w:tcPr>
          <w:p w14:paraId="12B5F293" w14:textId="77777777" w:rsidR="00EE5A7D" w:rsidRDefault="00EE5A7D" w:rsidP="00EE5A7D">
            <w:pPr>
              <w:widowControl w:val="0"/>
              <w:overflowPunct w:val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lt-LT"/>
              </w:rPr>
              <w:t>(</w:t>
            </w:r>
            <w:r w:rsidRPr="006E088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lt-LT"/>
              </w:rPr>
              <w:t xml:space="preserve">Nurodykite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lt-LT"/>
              </w:rPr>
              <w:t xml:space="preserve">ir palikite tik </w:t>
            </w:r>
            <w:r w:rsidRPr="006E088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lt-LT"/>
              </w:rPr>
              <w:t>j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lt-LT"/>
              </w:rPr>
              <w:t>ūsų</w:t>
            </w:r>
            <w:r w:rsidRPr="006E088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lt-LT"/>
              </w:rPr>
              <w:t xml:space="preserve">patirčiai </w:t>
            </w:r>
            <w:r w:rsidRPr="006E088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lt-LT"/>
              </w:rPr>
              <w:t>tink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lt-LT"/>
              </w:rPr>
              <w:t>antį</w:t>
            </w:r>
            <w:r w:rsidRPr="006E088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lt-LT"/>
              </w:rPr>
              <w:t xml:space="preserve"> intervalą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lt-LT"/>
              </w:rPr>
              <w:t>)</w:t>
            </w:r>
          </w:p>
          <w:p w14:paraId="320C08AF" w14:textId="77777777" w:rsidR="00EE5A7D" w:rsidRDefault="00EE5A7D" w:rsidP="00EE5A7D">
            <w:pPr>
              <w:pStyle w:val="CommentText"/>
              <w:rPr>
                <w:rStyle w:val="cf01"/>
                <w:bCs/>
                <w:sz w:val="20"/>
                <w:szCs w:val="20"/>
                <w:lang w:val="en-US"/>
              </w:rPr>
            </w:pPr>
          </w:p>
          <w:p w14:paraId="23056673" w14:textId="232AF0B3" w:rsidR="00EE5A7D" w:rsidRPr="00CB39F2" w:rsidRDefault="00EE5A7D" w:rsidP="00EE5A7D">
            <w:pPr>
              <w:pStyle w:val="CommentText"/>
              <w:rPr>
                <w:rStyle w:val="cf01"/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 w:rsidRPr="00CB39F2">
              <w:rPr>
                <w:rStyle w:val="cf01"/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CB39F2">
              <w:rPr>
                <w:rStyle w:val="cf01"/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stebėtojas</w:t>
            </w:r>
            <w:proofErr w:type="spellEnd"/>
            <w:r w:rsidRPr="00CB39F2">
              <w:rPr>
                <w:rStyle w:val="cf01"/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 xml:space="preserve"> (-a) </w:t>
            </w:r>
            <w:proofErr w:type="spellStart"/>
            <w:r w:rsidRPr="00CB39F2">
              <w:rPr>
                <w:rStyle w:val="cf01"/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turi</w:t>
            </w:r>
            <w:proofErr w:type="spellEnd"/>
            <w:r w:rsidRPr="00CB39F2">
              <w:rPr>
                <w:rStyle w:val="cf01"/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39F2">
              <w:rPr>
                <w:rStyle w:val="cf01"/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pažymėjimą</w:t>
            </w:r>
            <w:proofErr w:type="spellEnd"/>
            <w:r w:rsidRPr="00CB39F2">
              <w:rPr>
                <w:rStyle w:val="cf01"/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;</w:t>
            </w:r>
          </w:p>
          <w:p w14:paraId="213816A8" w14:textId="4160B72D" w:rsidR="00EE5A7D" w:rsidRPr="00CB39F2" w:rsidRDefault="00EE5A7D" w:rsidP="00EE5A7D">
            <w:pPr>
              <w:pStyle w:val="CommentText"/>
              <w:rPr>
                <w:rStyle w:val="cf01"/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 w:rsidRPr="00CB39F2">
              <w:rPr>
                <w:rStyle w:val="cf01"/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 xml:space="preserve">2 </w:t>
            </w:r>
            <w:proofErr w:type="spellStart"/>
            <w:r w:rsidRPr="00CB39F2">
              <w:rPr>
                <w:rStyle w:val="cf01"/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stebėtojai</w:t>
            </w:r>
            <w:proofErr w:type="spellEnd"/>
            <w:r w:rsidRPr="00CB39F2">
              <w:rPr>
                <w:rStyle w:val="cf01"/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 xml:space="preserve"> (-</w:t>
            </w:r>
            <w:proofErr w:type="spellStart"/>
            <w:r w:rsidRPr="00CB39F2">
              <w:rPr>
                <w:rStyle w:val="cf01"/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os</w:t>
            </w:r>
            <w:proofErr w:type="spellEnd"/>
            <w:r w:rsidRPr="00CB39F2">
              <w:rPr>
                <w:rStyle w:val="cf01"/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 xml:space="preserve">) </w:t>
            </w:r>
            <w:proofErr w:type="spellStart"/>
            <w:r w:rsidRPr="00CB39F2">
              <w:rPr>
                <w:rStyle w:val="cf01"/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turi</w:t>
            </w:r>
            <w:proofErr w:type="spellEnd"/>
            <w:r w:rsidRPr="00CB39F2">
              <w:rPr>
                <w:rStyle w:val="cf01"/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39F2">
              <w:rPr>
                <w:rStyle w:val="cf01"/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pažymėjimus</w:t>
            </w:r>
            <w:proofErr w:type="spellEnd"/>
            <w:r w:rsidRPr="00CB39F2">
              <w:rPr>
                <w:rStyle w:val="cf01"/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;</w:t>
            </w:r>
          </w:p>
          <w:p w14:paraId="7FC9EC71" w14:textId="3660235F" w:rsidR="00EE5A7D" w:rsidRPr="00CB39F2" w:rsidRDefault="00EE5A7D" w:rsidP="00EE5A7D">
            <w:pPr>
              <w:pStyle w:val="CommentText"/>
              <w:rPr>
                <w:rStyle w:val="cf0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CB39F2">
              <w:rPr>
                <w:rStyle w:val="cf01"/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 xml:space="preserve">3 </w:t>
            </w:r>
            <w:proofErr w:type="spellStart"/>
            <w:r w:rsidRPr="00CB39F2">
              <w:rPr>
                <w:rStyle w:val="cf01"/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stebėtojai</w:t>
            </w:r>
            <w:proofErr w:type="spellEnd"/>
            <w:r w:rsidRPr="00CB39F2">
              <w:rPr>
                <w:rStyle w:val="cf01"/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 xml:space="preserve"> (-</w:t>
            </w:r>
            <w:proofErr w:type="spellStart"/>
            <w:r w:rsidRPr="00CB39F2">
              <w:rPr>
                <w:rStyle w:val="cf01"/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os</w:t>
            </w:r>
            <w:proofErr w:type="spellEnd"/>
            <w:r w:rsidRPr="00CB39F2">
              <w:rPr>
                <w:rStyle w:val="cf01"/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 xml:space="preserve">) </w:t>
            </w:r>
            <w:proofErr w:type="spellStart"/>
            <w:r w:rsidRPr="00CB39F2">
              <w:rPr>
                <w:rStyle w:val="cf01"/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turi</w:t>
            </w:r>
            <w:proofErr w:type="spellEnd"/>
            <w:r w:rsidRPr="00CB39F2">
              <w:rPr>
                <w:rStyle w:val="cf01"/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 xml:space="preserve"> p</w:t>
            </w:r>
            <w:proofErr w:type="spellStart"/>
            <w:r w:rsidRPr="00CB39F2">
              <w:rPr>
                <w:rStyle w:val="cf0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ažymėjimus</w:t>
            </w:r>
            <w:proofErr w:type="spellEnd"/>
            <w:r w:rsidRPr="00CB39F2">
              <w:rPr>
                <w:rStyle w:val="cf0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;</w:t>
            </w:r>
          </w:p>
          <w:p w14:paraId="00809AD9" w14:textId="2139CE2D" w:rsidR="00EE5A7D" w:rsidRPr="00CB39F2" w:rsidRDefault="00EE5A7D" w:rsidP="00EE5A7D">
            <w:pPr>
              <w:pStyle w:val="CommentText"/>
              <w:rPr>
                <w:rStyle w:val="cf01"/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 w:rsidRPr="00CB39F2">
              <w:rPr>
                <w:rStyle w:val="cf01"/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 xml:space="preserve">4 </w:t>
            </w:r>
            <w:proofErr w:type="spellStart"/>
            <w:r w:rsidRPr="00CB39F2">
              <w:rPr>
                <w:rStyle w:val="cf01"/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stebėtojai</w:t>
            </w:r>
            <w:proofErr w:type="spellEnd"/>
            <w:r w:rsidRPr="00CB39F2">
              <w:rPr>
                <w:rStyle w:val="cf01"/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 xml:space="preserve"> (-</w:t>
            </w:r>
            <w:proofErr w:type="spellStart"/>
            <w:r w:rsidRPr="00CB39F2">
              <w:rPr>
                <w:rStyle w:val="cf01"/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os</w:t>
            </w:r>
            <w:proofErr w:type="spellEnd"/>
            <w:r w:rsidRPr="00CB39F2">
              <w:rPr>
                <w:rStyle w:val="cf01"/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 xml:space="preserve">) </w:t>
            </w:r>
            <w:proofErr w:type="spellStart"/>
            <w:r w:rsidRPr="00CB39F2">
              <w:rPr>
                <w:rStyle w:val="cf01"/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ir</w:t>
            </w:r>
            <w:proofErr w:type="spellEnd"/>
            <w:r w:rsidRPr="00CB39F2">
              <w:rPr>
                <w:rStyle w:val="cf01"/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39F2">
              <w:rPr>
                <w:rStyle w:val="cf01"/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daugiau</w:t>
            </w:r>
            <w:proofErr w:type="spellEnd"/>
            <w:r w:rsidRPr="00CB39F2">
              <w:rPr>
                <w:rStyle w:val="cf01"/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39F2">
              <w:rPr>
                <w:rStyle w:val="cf01"/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turi</w:t>
            </w:r>
            <w:proofErr w:type="spellEnd"/>
            <w:r w:rsidRPr="00CB39F2">
              <w:rPr>
                <w:rStyle w:val="cf01"/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39F2">
              <w:rPr>
                <w:rStyle w:val="cf01"/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pažymėjimus</w:t>
            </w:r>
            <w:proofErr w:type="spellEnd"/>
            <w:r w:rsidRPr="00CB39F2">
              <w:rPr>
                <w:rStyle w:val="cf01"/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  <w:p w14:paraId="36CBCB2B" w14:textId="77777777" w:rsidR="00EE5A7D" w:rsidRDefault="00EE5A7D" w:rsidP="00EE5A7D">
            <w:pPr>
              <w:widowControl w:val="0"/>
              <w:overflowPunct w:val="0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210" w:type="dxa"/>
          </w:tcPr>
          <w:p w14:paraId="433DF0D6" w14:textId="0B0616B7" w:rsidR="00EE5A7D" w:rsidRDefault="00EE5A7D" w:rsidP="00EE5A7D">
            <w:pPr>
              <w:widowControl w:val="0"/>
              <w:overflowPunct w:val="0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lt-LT"/>
              </w:rPr>
              <w:t>(</w:t>
            </w:r>
            <w:r w:rsidRPr="006E088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lt-LT"/>
              </w:rPr>
              <w:t>Pridėkite prie pasiūlymo stebėtojų komandos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lt-LT"/>
              </w:rPr>
              <w:t xml:space="preserve"> turimus </w:t>
            </w:r>
            <w:r w:rsidRPr="006E088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E7723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lt-LT"/>
              </w:rPr>
              <w:t>užsieniečių išsiuntimo operacijų stebėtojams skirtus Europos sienų ir pakrančių apsaugos agentūros (</w:t>
            </w:r>
            <w:proofErr w:type="spellStart"/>
            <w:r w:rsidRPr="00E7723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lt-LT"/>
              </w:rPr>
              <w:t>Frontex</w:t>
            </w:r>
            <w:proofErr w:type="spellEnd"/>
            <w:r w:rsidRPr="00E7723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lt-LT"/>
              </w:rPr>
              <w:t>) mokymų baigimo pažymėjim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lt-LT"/>
              </w:rPr>
              <w:t>o kopija</w:t>
            </w:r>
            <w:r w:rsidR="0082381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lt-LT"/>
              </w:rPr>
              <w:t>s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lt-LT"/>
              </w:rPr>
              <w:t>)</w:t>
            </w:r>
          </w:p>
        </w:tc>
      </w:tr>
      <w:tr w:rsidR="00EE5A7D" w14:paraId="0710EA3F" w14:textId="77777777" w:rsidTr="0046683A">
        <w:tc>
          <w:tcPr>
            <w:tcW w:w="3209" w:type="dxa"/>
          </w:tcPr>
          <w:p w14:paraId="393C6AEB" w14:textId="7F155A7F" w:rsidR="00EE5A7D" w:rsidRPr="00A9629C" w:rsidRDefault="00EE5A7D" w:rsidP="00EE5A7D">
            <w:pPr>
              <w:widowControl w:val="0"/>
              <w:overflowPunct w:val="0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A9629C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Paslaugos teikėjo darbo patirtis vykdant kvietime numatytas veiklas ar numatytas veiklas atitinkančias paslaugas</w:t>
            </w:r>
          </w:p>
        </w:tc>
        <w:tc>
          <w:tcPr>
            <w:tcW w:w="3209" w:type="dxa"/>
          </w:tcPr>
          <w:p w14:paraId="76B1A4DE" w14:textId="3FFC21A1" w:rsidR="00EE5A7D" w:rsidRDefault="00EE5A7D" w:rsidP="00EE5A7D">
            <w:pPr>
              <w:widowControl w:val="0"/>
              <w:overflowPunct w:val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lt-LT"/>
              </w:rPr>
              <w:t>(</w:t>
            </w:r>
            <w:r w:rsidRPr="006E088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lt-LT"/>
              </w:rPr>
              <w:t>Nurodykite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lt-LT"/>
              </w:rPr>
              <w:t xml:space="preserve"> tikslią patirtį metais)</w:t>
            </w:r>
          </w:p>
          <w:p w14:paraId="57366C75" w14:textId="77777777" w:rsidR="00EE5A7D" w:rsidRPr="006E0885" w:rsidRDefault="00EE5A7D" w:rsidP="00EE5A7D">
            <w:pPr>
              <w:widowControl w:val="0"/>
              <w:overflowPunct w:val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lt-LT"/>
              </w:rPr>
            </w:pPr>
          </w:p>
          <w:p w14:paraId="5DDE7A8F" w14:textId="46A2FE72" w:rsidR="00EE5A7D" w:rsidRDefault="00EE5A7D" w:rsidP="00EE5A7D">
            <w:pPr>
              <w:widowControl w:val="0"/>
              <w:overflowPunct w:val="0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210" w:type="dxa"/>
          </w:tcPr>
          <w:p w14:paraId="3B109AD6" w14:textId="7D8C2DE8" w:rsidR="00EE5A7D" w:rsidRPr="006E0885" w:rsidRDefault="00EE5A7D" w:rsidP="00EE5A7D">
            <w:pPr>
              <w:widowControl w:val="0"/>
              <w:overflowPunct w:val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lt-LT"/>
              </w:rPr>
              <w:t>(</w:t>
            </w:r>
            <w:r w:rsidRPr="006E088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lt-LT"/>
              </w:rPr>
              <w:t>Pridėkite prie pasiūlymo stebėtojų komandos CV, kuriuose būtų išvardinta su kvietime numatytomis veiklomis susijusi patirtis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lt-LT"/>
              </w:rPr>
              <w:t xml:space="preserve">. Informuojame, kad tuo pačiu laikotarpiu persidengianti turima kelių komandos narių patirtis nėra sumuojama. Pvz. jei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lt-LT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lt-LT"/>
              </w:rPr>
              <w:t>komandos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lt-LT"/>
              </w:rPr>
              <w:t>narys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lt-LT"/>
              </w:rPr>
              <w:t>turi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lt-LT"/>
              </w:rPr>
              <w:t>susijusios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lt-LT"/>
              </w:rPr>
              <w:t>darbi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lt-LT"/>
              </w:rPr>
              <w:t>nės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lt-LT"/>
              </w:rPr>
              <w:t xml:space="preserve"> patirties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lt-LT"/>
              </w:rPr>
              <w:t xml:space="preserve">2015-2020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lt-LT"/>
              </w:rPr>
              <w:t>metais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lt-LT"/>
              </w:rPr>
              <w:t xml:space="preserve">, o 2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lt-LT"/>
              </w:rPr>
              <w:t>komandos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lt-LT"/>
              </w:rPr>
              <w:t>narys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lt-LT"/>
              </w:rPr>
              <w:t>turi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lt-LT"/>
              </w:rPr>
              <w:t>susijusios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lt-LT"/>
              </w:rPr>
              <w:t>darbinės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lt-LT"/>
              </w:rPr>
              <w:t>patirties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lt-LT"/>
              </w:rPr>
              <w:t xml:space="preserve"> 2017-2024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lt-LT"/>
              </w:rPr>
              <w:t>metais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lt-LT"/>
              </w:rPr>
              <w:t xml:space="preserve">, tai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lt-LT"/>
              </w:rPr>
              <w:t>skai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lt-LT"/>
              </w:rPr>
              <w:t>čiuojama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lt-LT"/>
              </w:rPr>
              <w:t xml:space="preserve">, kad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lt-LT"/>
              </w:rPr>
              <w:lastRenderedPageBreak/>
              <w:t xml:space="preserve">bendra komandos patirtis metais yra 10 metų - nuo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lt-LT"/>
              </w:rPr>
              <w:t xml:space="preserve">2015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lt-LT"/>
              </w:rPr>
              <w:t>iki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lt-LT"/>
              </w:rPr>
              <w:t xml:space="preserve"> 2024 m.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lt-LT"/>
              </w:rPr>
              <w:t>)</w:t>
            </w:r>
          </w:p>
        </w:tc>
      </w:tr>
      <w:tr w:rsidR="00EE5A7D" w14:paraId="038E55B5" w14:textId="77777777" w:rsidTr="0046683A">
        <w:tc>
          <w:tcPr>
            <w:tcW w:w="3209" w:type="dxa"/>
          </w:tcPr>
          <w:p w14:paraId="181D8198" w14:textId="459A17C1" w:rsidR="00EE5A7D" w:rsidRPr="00A76979" w:rsidRDefault="00EE5A7D" w:rsidP="00EE5A7D">
            <w:pPr>
              <w:widowControl w:val="0"/>
              <w:overflowPunct w:val="0"/>
              <w:rPr>
                <w:color w:val="000000"/>
                <w:sz w:val="24"/>
                <w:szCs w:val="24"/>
                <w:lang w:eastAsia="lt-LT"/>
              </w:rPr>
            </w:pPr>
            <w:r w:rsidRPr="00A76979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lastRenderedPageBreak/>
              <w:t>Lyčių balansas paslaugos teikėjo stebėtojų komandoje</w:t>
            </w:r>
          </w:p>
          <w:p w14:paraId="2EF738F2" w14:textId="77777777" w:rsidR="00EE5A7D" w:rsidRDefault="00EE5A7D" w:rsidP="00EE5A7D">
            <w:pPr>
              <w:pStyle w:val="CommentText"/>
              <w:spacing w:after="120"/>
              <w:ind w:left="720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209" w:type="dxa"/>
          </w:tcPr>
          <w:p w14:paraId="5D506F62" w14:textId="06C61EDB" w:rsidR="00EE5A7D" w:rsidRDefault="00EE5A7D" w:rsidP="00EE5A7D">
            <w:pPr>
              <w:widowControl w:val="0"/>
              <w:overflowPunct w:val="0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lt-LT"/>
              </w:rPr>
              <w:t xml:space="preserve">(Įrašykite, kokiu santykiu ir kokia lyčių įvairovė bus jūsų stebėtojų komandoje) </w:t>
            </w:r>
          </w:p>
        </w:tc>
        <w:tc>
          <w:tcPr>
            <w:tcW w:w="3210" w:type="dxa"/>
          </w:tcPr>
          <w:p w14:paraId="71CDE9C6" w14:textId="03A22275" w:rsidR="00C83B00" w:rsidRPr="00823816" w:rsidRDefault="00823816" w:rsidP="00EE5A7D">
            <w:pPr>
              <w:widowControl w:val="0"/>
              <w:overflowPunct w:val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lt-LT"/>
              </w:rPr>
              <w:t>(</w:t>
            </w:r>
            <w:r w:rsidR="00C83B00" w:rsidRPr="0082381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lt-LT"/>
              </w:rPr>
              <w:t>Lyčių balansas komandoje bus vertinamas pagal pridėtus teisinį išsilavinimą pagrindžiančius dokumentus (diplomus, sertifikatus ar analogišk</w:t>
            </w:r>
            <w:r w:rsidR="00B74C78" w:rsidRPr="0082381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lt-LT"/>
              </w:rPr>
              <w:t>us</w:t>
            </w:r>
            <w:r w:rsidR="00C83B00" w:rsidRPr="0082381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lt-LT"/>
              </w:rPr>
              <w:t xml:space="preserve"> raštus, pažymėjimus ar kitas kvalifikaciją patvirtinančias dokumentų kopijas)</w:t>
            </w:r>
            <w:r w:rsidR="00B74C78" w:rsidRPr="0082381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lt-LT"/>
              </w:rPr>
              <w:t xml:space="preserve">, nebent teikėjas, teikdamas pasiūlymą būtų raštu nurodęs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lt-LT"/>
              </w:rPr>
              <w:t xml:space="preserve">kitas </w:t>
            </w:r>
            <w:r w:rsidR="00B74C78" w:rsidRPr="0082381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lt-LT"/>
              </w:rPr>
              <w:t>aplinkybes, kad konkretų asmenį priskirti konkrečiai lyčiai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lt-LT"/>
              </w:rPr>
              <w:t>)</w:t>
            </w:r>
          </w:p>
        </w:tc>
      </w:tr>
    </w:tbl>
    <w:p w14:paraId="1AD45316" w14:textId="77777777" w:rsidR="0046683A" w:rsidRDefault="0046683A" w:rsidP="000950AD">
      <w:pPr>
        <w:widowControl w:val="0"/>
        <w:overflowPunct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lt-LT"/>
        </w:rPr>
      </w:pPr>
    </w:p>
    <w:p w14:paraId="784F3E02" w14:textId="77777777" w:rsidR="00926054" w:rsidRDefault="00926054" w:rsidP="00B2335D">
      <w:pPr>
        <w:widowControl w:val="0"/>
        <w:overflowPunct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en-US" w:eastAsia="lt-LT"/>
        </w:rPr>
      </w:pPr>
    </w:p>
    <w:p w14:paraId="6211A88F" w14:textId="12664419" w:rsidR="00B2335D" w:rsidRDefault="00B2335D" w:rsidP="00B2335D">
      <w:pPr>
        <w:widowControl w:val="0"/>
        <w:overflowPunct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/>
          <w:color w:val="000000"/>
          <w:sz w:val="24"/>
          <w:szCs w:val="24"/>
          <w:lang w:val="en-US" w:eastAsia="lt-LT"/>
        </w:rPr>
        <w:t xml:space="preserve">2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 w:eastAsia="lt-LT"/>
        </w:rPr>
        <w:t>lentel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lt-LT"/>
        </w:rPr>
        <w:t>ė</w:t>
      </w:r>
    </w:p>
    <w:p w14:paraId="3AE80073" w14:textId="128B1B8F" w:rsidR="00762AC8" w:rsidRDefault="00762AC8" w:rsidP="004E7912">
      <w:pPr>
        <w:widowControl w:val="0"/>
        <w:overflowPunct w:val="0"/>
        <w:spacing w:after="0"/>
        <w:rPr>
          <w:rFonts w:ascii="Times New Roman" w:hAnsi="Times New Roman"/>
          <w:sz w:val="24"/>
          <w:szCs w:val="24"/>
          <w:lang w:eastAsia="lt-LT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390"/>
        <w:gridCol w:w="1417"/>
        <w:gridCol w:w="2126"/>
        <w:gridCol w:w="1701"/>
      </w:tblGrid>
      <w:tr w:rsidR="00831CD9" w14:paraId="4E8A108B" w14:textId="62FCF5EB" w:rsidTr="00EE5A7D">
        <w:tc>
          <w:tcPr>
            <w:tcW w:w="9634" w:type="dxa"/>
            <w:gridSpan w:val="4"/>
          </w:tcPr>
          <w:p w14:paraId="1D731E47" w14:textId="47867B7D" w:rsidR="00831CD9" w:rsidRPr="00EE5A7D" w:rsidRDefault="00831CD9" w:rsidP="00B2335D">
            <w:pPr>
              <w:widowControl w:val="0"/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</w:pPr>
            <w:r w:rsidRPr="00EE5A7D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KAINOS PASIŪLYMAS</w:t>
            </w:r>
          </w:p>
        </w:tc>
      </w:tr>
      <w:tr w:rsidR="00831CD9" w14:paraId="58EFFE2C" w14:textId="645D3E77" w:rsidTr="00EE5A7D">
        <w:tc>
          <w:tcPr>
            <w:tcW w:w="9634" w:type="dxa"/>
            <w:gridSpan w:val="4"/>
          </w:tcPr>
          <w:p w14:paraId="328BC017" w14:textId="77777777" w:rsidR="00831CD9" w:rsidRDefault="00831CD9" w:rsidP="0027400B">
            <w:pPr>
              <w:widowControl w:val="0"/>
              <w:overflowPunct w:val="0"/>
              <w:rPr>
                <w:rFonts w:ascii="Times New Roman" w:hAnsi="Times New Roman"/>
                <w:lang w:eastAsia="lt-LT"/>
              </w:rPr>
            </w:pPr>
          </w:p>
          <w:p w14:paraId="21EFEEDA" w14:textId="584F3410" w:rsidR="00A54F7A" w:rsidRPr="00A54F7A" w:rsidRDefault="00A54F7A" w:rsidP="00A54F7A">
            <w:pPr>
              <w:widowControl w:val="0"/>
              <w:overflowPunct w:val="0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Planuojama</w:t>
            </w:r>
            <w:r w:rsidRPr="00A54F7A">
              <w:rPr>
                <w:rFonts w:ascii="Times New Roman" w:hAnsi="Times New Roman"/>
                <w:lang w:eastAsia="lt-LT"/>
              </w:rPr>
              <w:t>, kad nuo 2024 m. rugpjūčio 1 d. iki 2027 m. sausio 31 d. bus siekiama preliminariai įgyvendinti 70 vnt. užsieniečių išsiuntimo operacijos stebėsenų iš kurių preliminariai planuojama, kad bus:</w:t>
            </w:r>
          </w:p>
          <w:p w14:paraId="0CAAE9BB" w14:textId="77777777" w:rsidR="00A54F7A" w:rsidRPr="00A54F7A" w:rsidRDefault="00A54F7A" w:rsidP="00A54F7A">
            <w:pPr>
              <w:widowControl w:val="0"/>
              <w:overflowPunct w:val="0"/>
              <w:rPr>
                <w:rFonts w:ascii="Times New Roman" w:hAnsi="Times New Roman"/>
                <w:lang w:eastAsia="lt-LT"/>
              </w:rPr>
            </w:pPr>
            <w:r w:rsidRPr="00A54F7A">
              <w:rPr>
                <w:rFonts w:ascii="Times New Roman" w:hAnsi="Times New Roman"/>
                <w:lang w:eastAsia="lt-LT"/>
              </w:rPr>
              <w:t>- apie 20 oro transportu (iki kilmės arba tranzito valstybės);</w:t>
            </w:r>
          </w:p>
          <w:p w14:paraId="63B85A81" w14:textId="4FB742AA" w:rsidR="00CB658C" w:rsidRDefault="00A54F7A" w:rsidP="0027400B">
            <w:pPr>
              <w:widowControl w:val="0"/>
              <w:overflowPunct w:val="0"/>
              <w:rPr>
                <w:rFonts w:ascii="Times New Roman" w:hAnsi="Times New Roman"/>
                <w:lang w:eastAsia="lt-LT"/>
              </w:rPr>
            </w:pPr>
            <w:r w:rsidRPr="00A54F7A">
              <w:rPr>
                <w:rFonts w:ascii="Times New Roman" w:hAnsi="Times New Roman"/>
                <w:lang w:eastAsia="lt-LT"/>
              </w:rPr>
              <w:t>- apie 50 užsieniečių išsiuntimo operacijos stebėsenų sausumos transportu (iki LR oro uosto arba iki LR sienos).</w:t>
            </w:r>
          </w:p>
          <w:p w14:paraId="44855F48" w14:textId="77777777" w:rsidR="00A54F7A" w:rsidRPr="00A54F7A" w:rsidRDefault="00A54F7A" w:rsidP="0027400B">
            <w:pPr>
              <w:widowControl w:val="0"/>
              <w:overflowPunct w:val="0"/>
              <w:rPr>
                <w:rFonts w:ascii="Times New Roman" w:hAnsi="Times New Roman"/>
                <w:lang w:eastAsia="lt-LT"/>
              </w:rPr>
            </w:pPr>
          </w:p>
          <w:p w14:paraId="5E773370" w14:textId="4DFF3E45" w:rsidR="00A54F7A" w:rsidRPr="00BA4E77" w:rsidRDefault="00485893" w:rsidP="0027400B">
            <w:pPr>
              <w:widowControl w:val="0"/>
              <w:overflowPunct w:val="0"/>
              <w:rPr>
                <w:rFonts w:ascii="Times New Roman" w:hAnsi="Times New Roman"/>
                <w:lang w:eastAsia="lt-LT"/>
              </w:rPr>
            </w:pPr>
            <w:proofErr w:type="spellStart"/>
            <w:r>
              <w:rPr>
                <w:rFonts w:ascii="Times New Roman" w:hAnsi="Times New Roman"/>
                <w:lang w:val="en-US" w:eastAsia="lt-LT"/>
              </w:rPr>
              <w:t>Kainos</w:t>
            </w:r>
            <w:proofErr w:type="spellEnd"/>
            <w:r>
              <w:rPr>
                <w:rFonts w:ascii="Times New Roman" w:hAnsi="Times New Roman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 w:eastAsia="lt-LT"/>
              </w:rPr>
              <w:t>pasiūlymas</w:t>
            </w:r>
            <w:proofErr w:type="spellEnd"/>
            <w:r>
              <w:rPr>
                <w:rFonts w:ascii="Times New Roman" w:hAnsi="Times New Roman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 w:eastAsia="lt-LT"/>
              </w:rPr>
              <w:t>sudaromas</w:t>
            </w:r>
            <w:proofErr w:type="spellEnd"/>
            <w:r>
              <w:rPr>
                <w:rFonts w:ascii="Times New Roman" w:hAnsi="Times New Roman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 w:eastAsia="lt-LT"/>
              </w:rPr>
              <w:t>krepšelio</w:t>
            </w:r>
            <w:proofErr w:type="spellEnd"/>
            <w:r>
              <w:rPr>
                <w:rFonts w:ascii="Times New Roman" w:hAnsi="Times New Roman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 w:eastAsia="lt-LT"/>
              </w:rPr>
              <w:t>principu</w:t>
            </w:r>
            <w:proofErr w:type="spellEnd"/>
            <w:r>
              <w:rPr>
                <w:rFonts w:ascii="Times New Roman" w:hAnsi="Times New Roman"/>
                <w:lang w:val="en-US" w:eastAsia="lt-LT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en-US" w:eastAsia="lt-LT"/>
              </w:rPr>
              <w:t>nes</w:t>
            </w:r>
            <w:proofErr w:type="spellEnd"/>
            <w:r>
              <w:rPr>
                <w:rFonts w:ascii="Times New Roman" w:hAnsi="Times New Roman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 w:eastAsia="lt-LT"/>
              </w:rPr>
              <w:t>nėra</w:t>
            </w:r>
            <w:proofErr w:type="spellEnd"/>
            <w:r>
              <w:rPr>
                <w:rFonts w:ascii="Times New Roman" w:hAnsi="Times New Roman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 w:eastAsia="lt-LT"/>
              </w:rPr>
              <w:t>žinomas</w:t>
            </w:r>
            <w:proofErr w:type="spellEnd"/>
            <w:r>
              <w:rPr>
                <w:rFonts w:ascii="Times New Roman" w:hAnsi="Times New Roman"/>
                <w:lang w:val="en-US" w:eastAsia="lt-LT"/>
              </w:rPr>
              <w:t xml:space="preserve"> </w:t>
            </w:r>
            <w:proofErr w:type="spellStart"/>
            <w:r w:rsidR="009F37F0">
              <w:rPr>
                <w:rFonts w:ascii="Times New Roman" w:hAnsi="Times New Roman"/>
                <w:lang w:val="en-US" w:eastAsia="lt-LT"/>
              </w:rPr>
              <w:t>tikslus</w:t>
            </w:r>
            <w:proofErr w:type="spellEnd"/>
            <w:r w:rsidR="009F37F0">
              <w:rPr>
                <w:rFonts w:ascii="Times New Roman" w:hAnsi="Times New Roman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 w:eastAsia="lt-LT"/>
              </w:rPr>
              <w:t>būsimas</w:t>
            </w:r>
            <w:proofErr w:type="spellEnd"/>
            <w:r>
              <w:rPr>
                <w:rFonts w:ascii="Times New Roman" w:hAnsi="Times New Roman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 w:eastAsia="lt-LT"/>
              </w:rPr>
              <w:t>išsiuntimo</w:t>
            </w:r>
            <w:proofErr w:type="spellEnd"/>
            <w:r>
              <w:rPr>
                <w:rFonts w:ascii="Times New Roman" w:hAnsi="Times New Roman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 w:eastAsia="lt-LT"/>
              </w:rPr>
              <w:t>operacijų</w:t>
            </w:r>
            <w:proofErr w:type="spellEnd"/>
            <w:r>
              <w:rPr>
                <w:rFonts w:ascii="Times New Roman" w:hAnsi="Times New Roman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 w:eastAsia="lt-LT"/>
              </w:rPr>
              <w:t>stebėsenų</w:t>
            </w:r>
            <w:proofErr w:type="spellEnd"/>
            <w:r>
              <w:rPr>
                <w:rFonts w:ascii="Times New Roman" w:hAnsi="Times New Roman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 w:eastAsia="lt-LT"/>
              </w:rPr>
              <w:t>skaičius</w:t>
            </w:r>
            <w:proofErr w:type="spellEnd"/>
            <w:r w:rsidR="00A54F7A">
              <w:rPr>
                <w:rFonts w:ascii="Times New Roman" w:hAnsi="Times New Roman"/>
                <w:lang w:val="en-US" w:eastAsia="lt-LT"/>
              </w:rPr>
              <w:t xml:space="preserve">, </w:t>
            </w:r>
            <w:proofErr w:type="spellStart"/>
            <w:r w:rsidR="00A54F7A">
              <w:rPr>
                <w:rFonts w:ascii="Times New Roman" w:hAnsi="Times New Roman"/>
                <w:lang w:val="en-US" w:eastAsia="lt-LT"/>
              </w:rPr>
              <w:t>kuris</w:t>
            </w:r>
            <w:proofErr w:type="spellEnd"/>
            <w:r w:rsidR="00A54F7A">
              <w:rPr>
                <w:rFonts w:ascii="Times New Roman" w:hAnsi="Times New Roman"/>
                <w:lang w:val="en-US" w:eastAsia="lt-LT"/>
              </w:rPr>
              <w:t xml:space="preserve"> </w:t>
            </w:r>
            <w:proofErr w:type="spellStart"/>
            <w:r w:rsidR="00CB658C">
              <w:rPr>
                <w:rFonts w:ascii="Times New Roman" w:hAnsi="Times New Roman"/>
                <w:lang w:val="en-US" w:eastAsia="lt-LT"/>
              </w:rPr>
              <w:t>priklausys</w:t>
            </w:r>
            <w:proofErr w:type="spellEnd"/>
            <w:r w:rsidR="00CB658C">
              <w:rPr>
                <w:rFonts w:ascii="Times New Roman" w:hAnsi="Times New Roman"/>
                <w:lang w:val="en-US" w:eastAsia="lt-LT"/>
              </w:rPr>
              <w:t xml:space="preserve"> </w:t>
            </w:r>
            <w:proofErr w:type="spellStart"/>
            <w:r w:rsidR="00CB658C">
              <w:rPr>
                <w:rFonts w:ascii="Times New Roman" w:hAnsi="Times New Roman"/>
                <w:lang w:val="en-US" w:eastAsia="lt-LT"/>
              </w:rPr>
              <w:t>nuo</w:t>
            </w:r>
            <w:proofErr w:type="spellEnd"/>
            <w:r w:rsidR="00CB658C">
              <w:rPr>
                <w:rFonts w:ascii="Times New Roman" w:hAnsi="Times New Roman"/>
                <w:lang w:val="en-US" w:eastAsia="lt-LT"/>
              </w:rPr>
              <w:t xml:space="preserve"> </w:t>
            </w:r>
            <w:proofErr w:type="spellStart"/>
            <w:r w:rsidR="00CB658C">
              <w:rPr>
                <w:rFonts w:ascii="Times New Roman" w:hAnsi="Times New Roman"/>
                <w:lang w:val="en-US" w:eastAsia="lt-LT"/>
              </w:rPr>
              <w:t>esamos</w:t>
            </w:r>
            <w:proofErr w:type="spellEnd"/>
            <w:r w:rsidR="00CB658C">
              <w:rPr>
                <w:rFonts w:ascii="Times New Roman" w:hAnsi="Times New Roman"/>
                <w:lang w:val="en-US" w:eastAsia="lt-LT"/>
              </w:rPr>
              <w:t xml:space="preserve"> </w:t>
            </w:r>
            <w:proofErr w:type="spellStart"/>
            <w:r w:rsidR="00CB658C">
              <w:rPr>
                <w:rFonts w:ascii="Times New Roman" w:hAnsi="Times New Roman"/>
                <w:lang w:val="en-US" w:eastAsia="lt-LT"/>
              </w:rPr>
              <w:t>situacijos</w:t>
            </w:r>
            <w:proofErr w:type="spellEnd"/>
            <w:r w:rsidR="00CB658C">
              <w:rPr>
                <w:rFonts w:ascii="Times New Roman" w:hAnsi="Times New Roman"/>
                <w:lang w:val="en-US" w:eastAsia="lt-LT"/>
              </w:rPr>
              <w:t xml:space="preserve"> </w:t>
            </w:r>
            <w:proofErr w:type="spellStart"/>
            <w:r w:rsidR="00CB658C">
              <w:rPr>
                <w:rFonts w:ascii="Times New Roman" w:hAnsi="Times New Roman"/>
                <w:lang w:val="en-US" w:eastAsia="lt-LT"/>
              </w:rPr>
              <w:t>ir</w:t>
            </w:r>
            <w:proofErr w:type="spellEnd"/>
            <w:r w:rsidR="00CB658C">
              <w:rPr>
                <w:rFonts w:ascii="Times New Roman" w:hAnsi="Times New Roman"/>
                <w:lang w:val="en-US" w:eastAsia="lt-LT"/>
              </w:rPr>
              <w:t xml:space="preserve"> VSAT </w:t>
            </w:r>
            <w:proofErr w:type="spellStart"/>
            <w:r w:rsidR="00CB658C">
              <w:rPr>
                <w:rFonts w:ascii="Times New Roman" w:hAnsi="Times New Roman"/>
                <w:lang w:val="en-US" w:eastAsia="lt-LT"/>
              </w:rPr>
              <w:t>vykdomų</w:t>
            </w:r>
            <w:proofErr w:type="spellEnd"/>
            <w:r w:rsidR="00CB658C">
              <w:rPr>
                <w:rFonts w:ascii="Times New Roman" w:hAnsi="Times New Roman"/>
                <w:lang w:val="en-US" w:eastAsia="lt-LT"/>
              </w:rPr>
              <w:t xml:space="preserve"> </w:t>
            </w:r>
            <w:proofErr w:type="spellStart"/>
            <w:r w:rsidR="00CB658C">
              <w:rPr>
                <w:rFonts w:ascii="Times New Roman" w:hAnsi="Times New Roman"/>
                <w:lang w:val="en-US" w:eastAsia="lt-LT"/>
              </w:rPr>
              <w:t>išsiuntimo</w:t>
            </w:r>
            <w:proofErr w:type="spellEnd"/>
            <w:r w:rsidR="00CB658C">
              <w:rPr>
                <w:rFonts w:ascii="Times New Roman" w:hAnsi="Times New Roman"/>
                <w:lang w:val="en-US" w:eastAsia="lt-LT"/>
              </w:rPr>
              <w:t xml:space="preserve"> </w:t>
            </w:r>
            <w:proofErr w:type="spellStart"/>
            <w:r w:rsidR="00CB658C">
              <w:rPr>
                <w:rFonts w:ascii="Times New Roman" w:hAnsi="Times New Roman"/>
                <w:lang w:val="en-US" w:eastAsia="lt-LT"/>
              </w:rPr>
              <w:t>operacijų</w:t>
            </w:r>
            <w:proofErr w:type="spellEnd"/>
            <w:r w:rsidR="00CB658C">
              <w:rPr>
                <w:rFonts w:ascii="Times New Roman" w:hAnsi="Times New Roman"/>
                <w:lang w:val="en-US" w:eastAsia="lt-LT"/>
              </w:rPr>
              <w:t xml:space="preserve"> </w:t>
            </w:r>
            <w:proofErr w:type="spellStart"/>
            <w:r w:rsidR="00CB658C">
              <w:rPr>
                <w:rFonts w:ascii="Times New Roman" w:hAnsi="Times New Roman"/>
                <w:lang w:val="en-US" w:eastAsia="lt-LT"/>
              </w:rPr>
              <w:t>intensyvumo</w:t>
            </w:r>
            <w:proofErr w:type="spellEnd"/>
            <w:r w:rsidR="00A54F7A">
              <w:rPr>
                <w:rFonts w:ascii="Times New Roman" w:hAnsi="Times New Roman"/>
                <w:lang w:val="en-US" w:eastAsia="lt-LT"/>
              </w:rPr>
              <w:t xml:space="preserve">. </w:t>
            </w:r>
            <w:proofErr w:type="spellStart"/>
            <w:r w:rsidR="00A54F7A">
              <w:rPr>
                <w:rFonts w:ascii="Times New Roman" w:hAnsi="Times New Roman"/>
                <w:lang w:val="en-US" w:eastAsia="lt-LT"/>
              </w:rPr>
              <w:t>Pvz</w:t>
            </w:r>
            <w:proofErr w:type="spellEnd"/>
            <w:r w:rsidR="00A54F7A">
              <w:rPr>
                <w:rFonts w:ascii="Times New Roman" w:hAnsi="Times New Roman"/>
                <w:lang w:val="en-US" w:eastAsia="lt-LT"/>
              </w:rPr>
              <w:t xml:space="preserve">. 2020 m. </w:t>
            </w:r>
            <w:proofErr w:type="spellStart"/>
            <w:r w:rsidR="00A54F7A">
              <w:rPr>
                <w:rFonts w:ascii="Times New Roman" w:hAnsi="Times New Roman"/>
                <w:lang w:val="en-US" w:eastAsia="lt-LT"/>
              </w:rPr>
              <w:t>esant</w:t>
            </w:r>
            <w:proofErr w:type="spellEnd"/>
            <w:r w:rsidR="00A54F7A">
              <w:rPr>
                <w:rFonts w:ascii="Times New Roman" w:hAnsi="Times New Roman"/>
                <w:lang w:val="en-US" w:eastAsia="lt-LT"/>
              </w:rPr>
              <w:t xml:space="preserve"> covid-19 </w:t>
            </w:r>
            <w:proofErr w:type="spellStart"/>
            <w:r w:rsidR="00A54F7A">
              <w:rPr>
                <w:rFonts w:ascii="Times New Roman" w:hAnsi="Times New Roman"/>
                <w:lang w:val="en-US" w:eastAsia="lt-LT"/>
              </w:rPr>
              <w:t>apribojimams</w:t>
            </w:r>
            <w:proofErr w:type="spellEnd"/>
            <w:r w:rsidR="00BA4E77">
              <w:rPr>
                <w:rFonts w:ascii="Times New Roman" w:hAnsi="Times New Roman"/>
                <w:lang w:val="en-US" w:eastAsia="lt-LT"/>
              </w:rPr>
              <w:t>, u</w:t>
            </w:r>
            <w:proofErr w:type="spellStart"/>
            <w:r w:rsidR="00BA4E77">
              <w:rPr>
                <w:rFonts w:ascii="Times New Roman" w:hAnsi="Times New Roman"/>
                <w:lang w:eastAsia="lt-LT"/>
              </w:rPr>
              <w:t>žsieniečių</w:t>
            </w:r>
            <w:proofErr w:type="spellEnd"/>
            <w:r w:rsidR="00BA4E77">
              <w:rPr>
                <w:rFonts w:ascii="Times New Roman" w:hAnsi="Times New Roman"/>
                <w:lang w:eastAsia="lt-LT"/>
              </w:rPr>
              <w:t xml:space="preserve"> operacijų stebėsenos nebuvo vykdomos apie metus laiko.</w:t>
            </w:r>
          </w:p>
          <w:p w14:paraId="12E053EF" w14:textId="77777777" w:rsidR="00485893" w:rsidRDefault="00485893" w:rsidP="0027400B">
            <w:pPr>
              <w:widowControl w:val="0"/>
              <w:overflowPunct w:val="0"/>
              <w:rPr>
                <w:rFonts w:ascii="Times New Roman" w:hAnsi="Times New Roman"/>
                <w:lang w:val="en-US" w:eastAsia="lt-LT"/>
              </w:rPr>
            </w:pPr>
          </w:p>
          <w:p w14:paraId="64BE1BF0" w14:textId="3E2DBE0B" w:rsidR="00831CD9" w:rsidRDefault="00C31B8D" w:rsidP="0027400B">
            <w:pPr>
              <w:widowControl w:val="0"/>
              <w:overflowPunct w:val="0"/>
              <w:rPr>
                <w:rFonts w:ascii="Times New Roman" w:hAnsi="Times New Roman"/>
                <w:lang w:eastAsia="lt-LT"/>
              </w:rPr>
            </w:pPr>
            <w:proofErr w:type="spellStart"/>
            <w:r>
              <w:rPr>
                <w:rFonts w:ascii="Times New Roman" w:hAnsi="Times New Roman"/>
                <w:lang w:val="en-US" w:eastAsia="lt-LT"/>
              </w:rPr>
              <w:t>Informuojame</w:t>
            </w:r>
            <w:proofErr w:type="spellEnd"/>
            <w:r>
              <w:rPr>
                <w:rFonts w:ascii="Times New Roman" w:hAnsi="Times New Roman"/>
                <w:lang w:val="en-US" w:eastAsia="lt-LT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en-US" w:eastAsia="lt-LT"/>
              </w:rPr>
              <w:t>kad</w:t>
            </w:r>
            <w:proofErr w:type="spellEnd"/>
            <w:r>
              <w:rPr>
                <w:rFonts w:ascii="Times New Roman" w:hAnsi="Times New Roman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 w:eastAsia="lt-LT"/>
              </w:rPr>
              <w:t>reikėtų</w:t>
            </w:r>
            <w:proofErr w:type="spellEnd"/>
            <w:r>
              <w:rPr>
                <w:rFonts w:ascii="Times New Roman" w:hAnsi="Times New Roman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 w:eastAsia="lt-LT"/>
              </w:rPr>
              <w:t>nusimatyti</w:t>
            </w:r>
            <w:proofErr w:type="spellEnd"/>
            <w:r>
              <w:rPr>
                <w:rFonts w:ascii="Times New Roman" w:hAnsi="Times New Roman"/>
                <w:lang w:val="en-US" w:eastAsia="lt-LT"/>
              </w:rPr>
              <w:t xml:space="preserve"> </w:t>
            </w:r>
            <w:proofErr w:type="spellStart"/>
            <w:r w:rsidR="00682CDF">
              <w:rPr>
                <w:rFonts w:ascii="Times New Roman" w:hAnsi="Times New Roman"/>
                <w:lang w:val="en-US" w:eastAsia="lt-LT"/>
              </w:rPr>
              <w:t>tiek</w:t>
            </w:r>
            <w:proofErr w:type="spellEnd"/>
            <w:r w:rsidR="00485893">
              <w:rPr>
                <w:rFonts w:ascii="Times New Roman" w:hAnsi="Times New Roman"/>
                <w:lang w:val="en-US" w:eastAsia="lt-LT"/>
              </w:rPr>
              <w:t xml:space="preserve"> </w:t>
            </w:r>
            <w:proofErr w:type="spellStart"/>
            <w:r w:rsidR="00682CDF">
              <w:rPr>
                <w:rFonts w:ascii="Times New Roman" w:hAnsi="Times New Roman"/>
                <w:lang w:val="en-US" w:eastAsia="lt-LT"/>
              </w:rPr>
              <w:t>oro</w:t>
            </w:r>
            <w:proofErr w:type="spellEnd"/>
            <w:r w:rsidR="00682CDF">
              <w:rPr>
                <w:rFonts w:ascii="Times New Roman" w:hAnsi="Times New Roman"/>
                <w:lang w:val="en-US" w:eastAsia="lt-LT"/>
              </w:rPr>
              <w:t xml:space="preserve"> </w:t>
            </w:r>
            <w:proofErr w:type="spellStart"/>
            <w:r w:rsidR="00682CDF">
              <w:rPr>
                <w:rFonts w:ascii="Times New Roman" w:hAnsi="Times New Roman"/>
                <w:lang w:val="en-US" w:eastAsia="lt-LT"/>
              </w:rPr>
              <w:t>transport</w:t>
            </w:r>
            <w:r w:rsidR="00485893">
              <w:rPr>
                <w:rFonts w:ascii="Times New Roman" w:hAnsi="Times New Roman"/>
                <w:lang w:val="en-US" w:eastAsia="lt-LT"/>
              </w:rPr>
              <w:t>u</w:t>
            </w:r>
            <w:proofErr w:type="spellEnd"/>
            <w:r w:rsidR="00682CDF">
              <w:rPr>
                <w:rFonts w:ascii="Times New Roman" w:hAnsi="Times New Roman"/>
                <w:lang w:val="en-US" w:eastAsia="lt-LT"/>
              </w:rPr>
              <w:t xml:space="preserve">, </w:t>
            </w:r>
            <w:proofErr w:type="spellStart"/>
            <w:r w:rsidR="00682CDF">
              <w:rPr>
                <w:rFonts w:ascii="Times New Roman" w:hAnsi="Times New Roman"/>
                <w:lang w:val="en-US" w:eastAsia="lt-LT"/>
              </w:rPr>
              <w:t>tiek</w:t>
            </w:r>
            <w:proofErr w:type="spellEnd"/>
            <w:r w:rsidR="00682CDF">
              <w:rPr>
                <w:rFonts w:ascii="Times New Roman" w:hAnsi="Times New Roman"/>
                <w:lang w:val="en-US" w:eastAsia="lt-LT"/>
              </w:rPr>
              <w:t xml:space="preserve"> </w:t>
            </w:r>
            <w:proofErr w:type="spellStart"/>
            <w:r w:rsidR="00682CDF">
              <w:rPr>
                <w:rFonts w:ascii="Times New Roman" w:hAnsi="Times New Roman"/>
                <w:lang w:val="en-US" w:eastAsia="lt-LT"/>
              </w:rPr>
              <w:t>sausumos</w:t>
            </w:r>
            <w:proofErr w:type="spellEnd"/>
            <w:r w:rsidR="00682CDF">
              <w:rPr>
                <w:rFonts w:ascii="Times New Roman" w:hAnsi="Times New Roman"/>
                <w:lang w:val="en-US" w:eastAsia="lt-LT"/>
              </w:rPr>
              <w:t xml:space="preserve"> </w:t>
            </w:r>
            <w:proofErr w:type="spellStart"/>
            <w:r w:rsidR="00682CDF">
              <w:rPr>
                <w:rFonts w:ascii="Times New Roman" w:hAnsi="Times New Roman"/>
                <w:lang w:val="en-US" w:eastAsia="lt-LT"/>
              </w:rPr>
              <w:t>transportu</w:t>
            </w:r>
            <w:proofErr w:type="spellEnd"/>
            <w:r w:rsidR="00682CDF">
              <w:rPr>
                <w:rFonts w:ascii="Times New Roman" w:hAnsi="Times New Roman"/>
                <w:lang w:val="en-US" w:eastAsia="lt-LT"/>
              </w:rPr>
              <w:t xml:space="preserve"> </w:t>
            </w:r>
            <w:proofErr w:type="spellStart"/>
            <w:r w:rsidR="002B5AFD">
              <w:rPr>
                <w:rFonts w:ascii="Times New Roman" w:hAnsi="Times New Roman"/>
                <w:lang w:val="en-US" w:eastAsia="lt-LT"/>
              </w:rPr>
              <w:t>išsiuntimo</w:t>
            </w:r>
            <w:proofErr w:type="spellEnd"/>
            <w:r w:rsidR="002B5AFD">
              <w:rPr>
                <w:rFonts w:ascii="Times New Roman" w:hAnsi="Times New Roman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 w:eastAsia="lt-LT"/>
              </w:rPr>
              <w:t>vnt</w:t>
            </w:r>
            <w:proofErr w:type="spellEnd"/>
            <w:r>
              <w:rPr>
                <w:rFonts w:ascii="Times New Roman" w:hAnsi="Times New Roman"/>
                <w:lang w:val="en-US" w:eastAsia="lt-LT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lang w:val="en-US" w:eastAsia="lt-LT"/>
              </w:rPr>
              <w:t>kainos</w:t>
            </w:r>
            <w:proofErr w:type="spellEnd"/>
            <w:r>
              <w:rPr>
                <w:rFonts w:ascii="Times New Roman" w:hAnsi="Times New Roman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 w:eastAsia="lt-LT"/>
              </w:rPr>
              <w:t>vidurkį</w:t>
            </w:r>
            <w:proofErr w:type="spellEnd"/>
            <w:r>
              <w:rPr>
                <w:rFonts w:ascii="Times New Roman" w:hAnsi="Times New Roman"/>
                <w:lang w:val="en-US" w:eastAsia="lt-LT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en-US" w:eastAsia="lt-LT"/>
              </w:rPr>
              <w:t>nes</w:t>
            </w:r>
            <w:proofErr w:type="spellEnd"/>
            <w:r>
              <w:rPr>
                <w:rFonts w:ascii="Times New Roman" w:hAnsi="Times New Roman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 w:eastAsia="lt-LT"/>
              </w:rPr>
              <w:t>iš</w:t>
            </w:r>
            <w:proofErr w:type="spellEnd"/>
            <w:r>
              <w:rPr>
                <w:rFonts w:ascii="Times New Roman" w:hAnsi="Times New Roman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 w:eastAsia="lt-LT"/>
              </w:rPr>
              <w:t>anksto</w:t>
            </w:r>
            <w:proofErr w:type="spellEnd"/>
            <w:r>
              <w:rPr>
                <w:rFonts w:ascii="Times New Roman" w:hAnsi="Times New Roman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 w:eastAsia="lt-LT"/>
              </w:rPr>
              <w:t>nėra</w:t>
            </w:r>
            <w:proofErr w:type="spellEnd"/>
            <w:r>
              <w:rPr>
                <w:rFonts w:ascii="Times New Roman" w:hAnsi="Times New Roman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 w:eastAsia="lt-LT"/>
              </w:rPr>
              <w:t>žinoma</w:t>
            </w:r>
            <w:proofErr w:type="spellEnd"/>
            <w:r>
              <w:rPr>
                <w:rFonts w:ascii="Times New Roman" w:hAnsi="Times New Roman"/>
                <w:lang w:val="en-US" w:eastAsia="lt-LT"/>
              </w:rPr>
              <w:t xml:space="preserve"> į </w:t>
            </w:r>
            <w:proofErr w:type="spellStart"/>
            <w:r>
              <w:rPr>
                <w:rFonts w:ascii="Times New Roman" w:hAnsi="Times New Roman"/>
                <w:lang w:val="en-US" w:eastAsia="lt-LT"/>
              </w:rPr>
              <w:t>kokias</w:t>
            </w:r>
            <w:proofErr w:type="spellEnd"/>
            <w:r>
              <w:rPr>
                <w:rFonts w:ascii="Times New Roman" w:hAnsi="Times New Roman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 w:eastAsia="lt-LT"/>
              </w:rPr>
              <w:t>šalis</w:t>
            </w:r>
            <w:proofErr w:type="spellEnd"/>
            <w:r>
              <w:rPr>
                <w:rFonts w:ascii="Times New Roman" w:hAnsi="Times New Roman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 w:eastAsia="lt-LT"/>
              </w:rPr>
              <w:t>vyks</w:t>
            </w:r>
            <w:proofErr w:type="spellEnd"/>
            <w:r>
              <w:rPr>
                <w:rFonts w:ascii="Times New Roman" w:hAnsi="Times New Roman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 w:eastAsia="lt-LT"/>
              </w:rPr>
              <w:t>išsiuntimo</w:t>
            </w:r>
            <w:proofErr w:type="spellEnd"/>
            <w:r>
              <w:rPr>
                <w:rFonts w:ascii="Times New Roman" w:hAnsi="Times New Roman"/>
                <w:lang w:val="en-US" w:eastAsia="lt-LT"/>
              </w:rPr>
              <w:t xml:space="preserve"> </w:t>
            </w:r>
            <w:proofErr w:type="spellStart"/>
            <w:r w:rsidR="00CB658C">
              <w:rPr>
                <w:rFonts w:ascii="Times New Roman" w:hAnsi="Times New Roman"/>
                <w:lang w:val="en-US" w:eastAsia="lt-LT"/>
              </w:rPr>
              <w:t>operacijų</w:t>
            </w:r>
            <w:proofErr w:type="spellEnd"/>
            <w:r w:rsidR="00CB658C">
              <w:rPr>
                <w:rFonts w:ascii="Times New Roman" w:hAnsi="Times New Roman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 w:eastAsia="lt-LT"/>
              </w:rPr>
              <w:t>procedūros</w:t>
            </w:r>
            <w:proofErr w:type="spellEnd"/>
            <w:r>
              <w:rPr>
                <w:rFonts w:ascii="Times New Roman" w:hAnsi="Times New Roman"/>
                <w:lang w:val="en-US" w:eastAsia="lt-LT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lang w:val="en-US" w:eastAsia="lt-LT"/>
              </w:rPr>
              <w:t>Reikėtų</w:t>
            </w:r>
            <w:proofErr w:type="spellEnd"/>
            <w:r>
              <w:rPr>
                <w:rFonts w:ascii="Times New Roman" w:hAnsi="Times New Roman"/>
                <w:lang w:val="en-US" w:eastAsia="lt-LT"/>
              </w:rPr>
              <w:t xml:space="preserve"> </w:t>
            </w:r>
            <w:proofErr w:type="spellStart"/>
            <w:r w:rsidR="008F324C">
              <w:rPr>
                <w:rFonts w:ascii="Times New Roman" w:hAnsi="Times New Roman"/>
                <w:lang w:val="en-US" w:eastAsia="lt-LT"/>
              </w:rPr>
              <w:t>nusimatyti</w:t>
            </w:r>
            <w:proofErr w:type="spellEnd"/>
            <w:r>
              <w:rPr>
                <w:rFonts w:ascii="Times New Roman" w:hAnsi="Times New Roman"/>
                <w:lang w:val="en-US" w:eastAsia="lt-LT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en-US" w:eastAsia="lt-LT"/>
              </w:rPr>
              <w:t>kad</w:t>
            </w:r>
            <w:proofErr w:type="spellEnd"/>
            <w:r>
              <w:rPr>
                <w:rFonts w:ascii="Times New Roman" w:hAnsi="Times New Roman"/>
                <w:lang w:val="en-US" w:eastAsia="lt-LT"/>
              </w:rPr>
              <w:t xml:space="preserve"> </w:t>
            </w:r>
            <w:proofErr w:type="spellStart"/>
            <w:r w:rsidR="002B5AFD">
              <w:rPr>
                <w:rFonts w:ascii="Times New Roman" w:hAnsi="Times New Roman"/>
                <w:lang w:val="en-US" w:eastAsia="lt-LT"/>
              </w:rPr>
              <w:t>i</w:t>
            </w:r>
            <w:r w:rsidR="002B5AFD">
              <w:rPr>
                <w:rFonts w:ascii="Times New Roman" w:hAnsi="Times New Roman"/>
                <w:lang w:eastAsia="lt-LT"/>
              </w:rPr>
              <w:t>šsiuntimo</w:t>
            </w:r>
            <w:proofErr w:type="spellEnd"/>
            <w:r w:rsidR="002B5AFD">
              <w:rPr>
                <w:rFonts w:ascii="Times New Roman" w:hAnsi="Times New Roman"/>
                <w:lang w:eastAsia="lt-LT"/>
              </w:rPr>
              <w:t xml:space="preserve"> </w:t>
            </w:r>
            <w:proofErr w:type="spellStart"/>
            <w:r w:rsidR="002B5AFD">
              <w:rPr>
                <w:rFonts w:ascii="Times New Roman" w:hAnsi="Times New Roman"/>
                <w:lang w:val="en-US" w:eastAsia="lt-LT"/>
              </w:rPr>
              <w:t>operacijos</w:t>
            </w:r>
            <w:proofErr w:type="spellEnd"/>
            <w:r w:rsidR="002B5AFD">
              <w:rPr>
                <w:rFonts w:ascii="Times New Roman" w:hAnsi="Times New Roman"/>
                <w:lang w:val="en-US" w:eastAsia="lt-LT"/>
              </w:rPr>
              <w:t xml:space="preserve"> </w:t>
            </w:r>
            <w:proofErr w:type="spellStart"/>
            <w:r w:rsidR="002B5AFD">
              <w:rPr>
                <w:rFonts w:ascii="Times New Roman" w:hAnsi="Times New Roman"/>
                <w:lang w:val="en-US" w:eastAsia="lt-LT"/>
              </w:rPr>
              <w:t>steb</w:t>
            </w:r>
            <w:proofErr w:type="spellEnd"/>
            <w:r w:rsidR="002B5AFD">
              <w:rPr>
                <w:rFonts w:ascii="Times New Roman" w:hAnsi="Times New Roman"/>
                <w:lang w:eastAsia="lt-LT"/>
              </w:rPr>
              <w:t xml:space="preserve">ėsena iki kilmės </w:t>
            </w:r>
            <w:r w:rsidR="00926054">
              <w:rPr>
                <w:rFonts w:ascii="Times New Roman" w:hAnsi="Times New Roman"/>
                <w:lang w:eastAsia="lt-LT"/>
              </w:rPr>
              <w:t xml:space="preserve">valstybės </w:t>
            </w:r>
            <w:proofErr w:type="spellStart"/>
            <w:r w:rsidR="00926054">
              <w:rPr>
                <w:rFonts w:ascii="Times New Roman" w:hAnsi="Times New Roman"/>
                <w:lang w:eastAsia="lt-LT"/>
              </w:rPr>
              <w:t>vidutininškai</w:t>
            </w:r>
            <w:proofErr w:type="spellEnd"/>
            <w:r w:rsidR="00926054">
              <w:rPr>
                <w:rFonts w:ascii="Times New Roman" w:hAnsi="Times New Roman"/>
                <w:lang w:eastAsia="lt-LT"/>
              </w:rPr>
              <w:t xml:space="preserve"> trunka iki </w:t>
            </w:r>
            <w:r w:rsidR="00926054">
              <w:rPr>
                <w:rFonts w:ascii="Times New Roman" w:hAnsi="Times New Roman"/>
                <w:lang w:val="en-US" w:eastAsia="lt-LT"/>
              </w:rPr>
              <w:t xml:space="preserve">3 d., </w:t>
            </w:r>
            <w:proofErr w:type="spellStart"/>
            <w:r w:rsidR="00926054">
              <w:rPr>
                <w:rFonts w:ascii="Times New Roman" w:hAnsi="Times New Roman"/>
                <w:lang w:val="en-US" w:eastAsia="lt-LT"/>
              </w:rPr>
              <w:t>iki</w:t>
            </w:r>
            <w:proofErr w:type="spellEnd"/>
            <w:r w:rsidR="00926054">
              <w:rPr>
                <w:rFonts w:ascii="Times New Roman" w:hAnsi="Times New Roman"/>
                <w:lang w:val="en-US" w:eastAsia="lt-LT"/>
              </w:rPr>
              <w:t xml:space="preserve"> </w:t>
            </w:r>
            <w:r w:rsidR="002B5AFD">
              <w:rPr>
                <w:rFonts w:ascii="Times New Roman" w:hAnsi="Times New Roman"/>
                <w:lang w:eastAsia="lt-LT"/>
              </w:rPr>
              <w:t xml:space="preserve">tranzito valstybės vidutiniškai trunka </w:t>
            </w:r>
            <w:r w:rsidR="006C7309">
              <w:rPr>
                <w:rFonts w:ascii="Times New Roman" w:hAnsi="Times New Roman"/>
                <w:lang w:eastAsia="lt-LT"/>
              </w:rPr>
              <w:t xml:space="preserve">iki </w:t>
            </w:r>
            <w:r w:rsidR="00926054">
              <w:rPr>
                <w:rFonts w:ascii="Times New Roman" w:hAnsi="Times New Roman"/>
                <w:lang w:eastAsia="lt-LT"/>
              </w:rPr>
              <w:t>2</w:t>
            </w:r>
            <w:r w:rsidR="002B5AFD">
              <w:rPr>
                <w:rFonts w:ascii="Times New Roman" w:hAnsi="Times New Roman"/>
                <w:lang w:val="en-US" w:eastAsia="lt-LT"/>
              </w:rPr>
              <w:t xml:space="preserve"> </w:t>
            </w:r>
            <w:proofErr w:type="spellStart"/>
            <w:r w:rsidR="002B5AFD">
              <w:rPr>
                <w:rFonts w:ascii="Times New Roman" w:hAnsi="Times New Roman"/>
                <w:lang w:val="en-US" w:eastAsia="lt-LT"/>
              </w:rPr>
              <w:t>dien</w:t>
            </w:r>
            <w:proofErr w:type="spellEnd"/>
            <w:r w:rsidR="006C7309">
              <w:rPr>
                <w:rFonts w:ascii="Times New Roman" w:hAnsi="Times New Roman"/>
                <w:lang w:eastAsia="lt-LT"/>
              </w:rPr>
              <w:t>ų</w:t>
            </w:r>
            <w:r w:rsidR="002B5AFD">
              <w:rPr>
                <w:rFonts w:ascii="Times New Roman" w:hAnsi="Times New Roman"/>
                <w:lang w:val="en-US" w:eastAsia="lt-LT"/>
              </w:rPr>
              <w:t xml:space="preserve">, o </w:t>
            </w:r>
            <w:proofErr w:type="spellStart"/>
            <w:r w:rsidR="002B5AFD">
              <w:rPr>
                <w:rFonts w:ascii="Times New Roman" w:hAnsi="Times New Roman"/>
                <w:lang w:val="en-US" w:eastAsia="lt-LT"/>
              </w:rPr>
              <w:t>sausumos</w:t>
            </w:r>
            <w:proofErr w:type="spellEnd"/>
            <w:r w:rsidR="002B5AFD">
              <w:rPr>
                <w:rFonts w:ascii="Times New Roman" w:hAnsi="Times New Roman"/>
                <w:lang w:val="en-US" w:eastAsia="lt-LT"/>
              </w:rPr>
              <w:t xml:space="preserve"> </w:t>
            </w:r>
            <w:proofErr w:type="spellStart"/>
            <w:r w:rsidR="002B5AFD">
              <w:rPr>
                <w:rFonts w:ascii="Times New Roman" w:hAnsi="Times New Roman"/>
                <w:lang w:val="en-US" w:eastAsia="lt-LT"/>
              </w:rPr>
              <w:t>transportu</w:t>
            </w:r>
            <w:proofErr w:type="spellEnd"/>
            <w:r w:rsidR="002B5AFD">
              <w:rPr>
                <w:rFonts w:ascii="Times New Roman" w:hAnsi="Times New Roman"/>
                <w:lang w:val="en-US" w:eastAsia="lt-LT"/>
              </w:rPr>
              <w:t xml:space="preserve"> – 1 </w:t>
            </w:r>
            <w:proofErr w:type="spellStart"/>
            <w:r w:rsidR="002B5AFD">
              <w:rPr>
                <w:rFonts w:ascii="Times New Roman" w:hAnsi="Times New Roman"/>
                <w:lang w:val="en-US" w:eastAsia="lt-LT"/>
              </w:rPr>
              <w:t>dien</w:t>
            </w:r>
            <w:proofErr w:type="spellEnd"/>
            <w:r w:rsidR="002B5AFD">
              <w:rPr>
                <w:rFonts w:ascii="Times New Roman" w:hAnsi="Times New Roman"/>
                <w:lang w:eastAsia="lt-LT"/>
              </w:rPr>
              <w:t>ą.</w:t>
            </w:r>
          </w:p>
          <w:p w14:paraId="0422FFAB" w14:textId="4DB7086E" w:rsidR="001E3348" w:rsidRDefault="001E3348" w:rsidP="0027400B">
            <w:pPr>
              <w:widowControl w:val="0"/>
              <w:overflowPunct w:val="0"/>
              <w:rPr>
                <w:rFonts w:ascii="Times New Roman" w:hAnsi="Times New Roman"/>
                <w:lang w:eastAsia="lt-LT"/>
              </w:rPr>
            </w:pPr>
          </w:p>
          <w:p w14:paraId="01CB5579" w14:textId="08DEB3A9" w:rsidR="001E3348" w:rsidRPr="001E3348" w:rsidRDefault="00A54F7A" w:rsidP="0027400B">
            <w:pPr>
              <w:widowControl w:val="0"/>
              <w:overflowPunct w:val="0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 xml:space="preserve">Skaičiuojant krepšelio sąmatą, reikėtų įsivertinti, kad </w:t>
            </w:r>
            <w:r w:rsidR="001E3348">
              <w:rPr>
                <w:rFonts w:ascii="Times New Roman" w:hAnsi="Times New Roman"/>
                <w:lang w:eastAsia="lt-LT"/>
              </w:rPr>
              <w:t>Valstybės sienos apsaugos tarnyba</w:t>
            </w:r>
            <w:r>
              <w:rPr>
                <w:rFonts w:ascii="Times New Roman" w:hAnsi="Times New Roman"/>
                <w:lang w:eastAsia="lt-LT"/>
              </w:rPr>
              <w:t xml:space="preserve"> prie LR Vidaus reikalų ministerijos</w:t>
            </w:r>
            <w:r w:rsidR="001E3348">
              <w:rPr>
                <w:rFonts w:ascii="Times New Roman" w:hAnsi="Times New Roman"/>
                <w:lang w:eastAsia="lt-LT"/>
              </w:rPr>
              <w:t xml:space="preserve"> apie būsimą užsieniečio/-</w:t>
            </w:r>
            <w:proofErr w:type="spellStart"/>
            <w:r w:rsidR="001E3348">
              <w:rPr>
                <w:rFonts w:ascii="Times New Roman" w:hAnsi="Times New Roman"/>
                <w:lang w:eastAsia="lt-LT"/>
              </w:rPr>
              <w:t>ių</w:t>
            </w:r>
            <w:proofErr w:type="spellEnd"/>
            <w:r w:rsidR="001E3348">
              <w:rPr>
                <w:rFonts w:ascii="Times New Roman" w:hAnsi="Times New Roman"/>
                <w:lang w:eastAsia="lt-LT"/>
              </w:rPr>
              <w:t xml:space="preserve"> išsiuntimo operaciją informuoja vidutiniškai likus </w:t>
            </w:r>
            <w:r>
              <w:rPr>
                <w:rFonts w:ascii="Times New Roman" w:hAnsi="Times New Roman"/>
                <w:lang w:val="en-US" w:eastAsia="lt-LT"/>
              </w:rPr>
              <w:t xml:space="preserve">5-7 </w:t>
            </w:r>
            <w:r w:rsidR="001E3348">
              <w:rPr>
                <w:rFonts w:ascii="Times New Roman" w:hAnsi="Times New Roman"/>
                <w:lang w:val="en-US" w:eastAsia="lt-LT"/>
              </w:rPr>
              <w:t xml:space="preserve">d. </w:t>
            </w:r>
            <w:proofErr w:type="spellStart"/>
            <w:r w:rsidR="001E3348">
              <w:rPr>
                <w:rFonts w:ascii="Times New Roman" w:hAnsi="Times New Roman"/>
                <w:lang w:val="en-US" w:eastAsia="lt-LT"/>
              </w:rPr>
              <w:t>iki</w:t>
            </w:r>
            <w:proofErr w:type="spellEnd"/>
            <w:r w:rsidR="001E3348">
              <w:rPr>
                <w:rFonts w:ascii="Times New Roman" w:hAnsi="Times New Roman"/>
                <w:lang w:val="en-US" w:eastAsia="lt-LT"/>
              </w:rPr>
              <w:t xml:space="preserve"> </w:t>
            </w:r>
            <w:proofErr w:type="spellStart"/>
            <w:r w:rsidR="001E3348">
              <w:rPr>
                <w:rFonts w:ascii="Times New Roman" w:hAnsi="Times New Roman"/>
                <w:lang w:val="en-US" w:eastAsia="lt-LT"/>
              </w:rPr>
              <w:t>i</w:t>
            </w:r>
            <w:r w:rsidR="001E3348">
              <w:rPr>
                <w:rFonts w:ascii="Times New Roman" w:hAnsi="Times New Roman"/>
                <w:lang w:eastAsia="lt-LT"/>
              </w:rPr>
              <w:t>šsiuntimo</w:t>
            </w:r>
            <w:proofErr w:type="spellEnd"/>
            <w:r w:rsidR="001E3348">
              <w:rPr>
                <w:rFonts w:ascii="Times New Roman" w:hAnsi="Times New Roman"/>
                <w:lang w:eastAsia="lt-LT"/>
              </w:rPr>
              <w:t xml:space="preserve">. </w:t>
            </w:r>
          </w:p>
          <w:p w14:paraId="26FF6401" w14:textId="2EAC327C" w:rsidR="00454DC7" w:rsidRDefault="00454DC7" w:rsidP="0027400B">
            <w:pPr>
              <w:widowControl w:val="0"/>
              <w:overflowPunct w:val="0"/>
              <w:rPr>
                <w:rFonts w:ascii="Times New Roman" w:hAnsi="Times New Roman"/>
                <w:lang w:eastAsia="lt-LT"/>
              </w:rPr>
            </w:pPr>
          </w:p>
          <w:p w14:paraId="1F199AC3" w14:textId="6AA028D2" w:rsidR="00454DC7" w:rsidRDefault="008F324C" w:rsidP="0027400B">
            <w:pPr>
              <w:widowControl w:val="0"/>
              <w:overflowPunct w:val="0"/>
              <w:rPr>
                <w:rFonts w:ascii="Times New Roman" w:hAnsi="Times New Roman"/>
                <w:i/>
                <w:iCs/>
                <w:lang w:eastAsia="lt-LT"/>
              </w:rPr>
            </w:pPr>
            <w:r>
              <w:rPr>
                <w:rFonts w:ascii="Times New Roman" w:hAnsi="Times New Roman"/>
                <w:i/>
                <w:iCs/>
                <w:lang w:eastAsia="lt-LT"/>
              </w:rPr>
              <w:t>Kad būtų lengviau įsivertinti skrydžių kainas, pateikiame a</w:t>
            </w:r>
            <w:r w:rsidR="00454DC7" w:rsidRPr="00CB658C">
              <w:rPr>
                <w:rFonts w:ascii="Times New Roman" w:hAnsi="Times New Roman"/>
                <w:i/>
                <w:iCs/>
                <w:lang w:eastAsia="lt-LT"/>
              </w:rPr>
              <w:t>nkstesnio laikotarpio</w:t>
            </w:r>
            <w:r w:rsidR="00113859" w:rsidRPr="00CB658C">
              <w:rPr>
                <w:rFonts w:ascii="Times New Roman" w:hAnsi="Times New Roman"/>
                <w:i/>
                <w:iCs/>
                <w:lang w:eastAsia="lt-LT"/>
              </w:rPr>
              <w:t xml:space="preserve"> šal</w:t>
            </w:r>
            <w:r>
              <w:rPr>
                <w:rFonts w:ascii="Times New Roman" w:hAnsi="Times New Roman"/>
                <w:i/>
                <w:iCs/>
                <w:lang w:eastAsia="lt-LT"/>
              </w:rPr>
              <w:t>i</w:t>
            </w:r>
            <w:r w:rsidR="00113859" w:rsidRPr="00CB658C">
              <w:rPr>
                <w:rFonts w:ascii="Times New Roman" w:hAnsi="Times New Roman"/>
                <w:i/>
                <w:iCs/>
                <w:lang w:eastAsia="lt-LT"/>
              </w:rPr>
              <w:t>s, kur vyko išsiuntimo operacij</w:t>
            </w:r>
            <w:r w:rsidR="00CB658C" w:rsidRPr="00CB658C">
              <w:rPr>
                <w:rFonts w:ascii="Times New Roman" w:hAnsi="Times New Roman"/>
                <w:i/>
                <w:iCs/>
                <w:lang w:eastAsia="lt-LT"/>
              </w:rPr>
              <w:t>os</w:t>
            </w:r>
            <w:r w:rsidR="00113859" w:rsidRPr="00CB658C">
              <w:rPr>
                <w:rFonts w:ascii="Times New Roman" w:hAnsi="Times New Roman"/>
                <w:i/>
                <w:iCs/>
                <w:lang w:eastAsia="lt-LT"/>
              </w:rPr>
              <w:t xml:space="preserve">: </w:t>
            </w:r>
            <w:r w:rsidR="00B84647" w:rsidRPr="00CB658C">
              <w:rPr>
                <w:rFonts w:ascii="Times New Roman" w:hAnsi="Times New Roman"/>
                <w:i/>
                <w:iCs/>
                <w:lang w:eastAsia="lt-LT"/>
              </w:rPr>
              <w:t>Egiptas, Indij</w:t>
            </w:r>
            <w:r w:rsidR="00E32FC1" w:rsidRPr="00CB658C">
              <w:rPr>
                <w:rFonts w:ascii="Times New Roman" w:hAnsi="Times New Roman"/>
                <w:i/>
                <w:iCs/>
                <w:lang w:eastAsia="lt-LT"/>
              </w:rPr>
              <w:t>a</w:t>
            </w:r>
            <w:r w:rsidR="00B84647" w:rsidRPr="00CB658C">
              <w:rPr>
                <w:rFonts w:ascii="Times New Roman" w:hAnsi="Times New Roman"/>
                <w:i/>
                <w:iCs/>
                <w:lang w:eastAsia="lt-LT"/>
              </w:rPr>
              <w:t>, Ira</w:t>
            </w:r>
            <w:r w:rsidR="00E32FC1" w:rsidRPr="00CB658C">
              <w:rPr>
                <w:rFonts w:ascii="Times New Roman" w:hAnsi="Times New Roman"/>
                <w:i/>
                <w:iCs/>
                <w:lang w:eastAsia="lt-LT"/>
              </w:rPr>
              <w:t>kas</w:t>
            </w:r>
            <w:r w:rsidR="00B84647" w:rsidRPr="00CB658C">
              <w:rPr>
                <w:rFonts w:ascii="Times New Roman" w:hAnsi="Times New Roman"/>
                <w:i/>
                <w:iCs/>
                <w:lang w:eastAsia="lt-LT"/>
              </w:rPr>
              <w:t xml:space="preserve">, </w:t>
            </w:r>
            <w:proofErr w:type="spellStart"/>
            <w:r w:rsidR="00E32FC1" w:rsidRPr="00CB658C">
              <w:rPr>
                <w:rFonts w:ascii="Times New Roman" w:hAnsi="Times New Roman"/>
                <w:i/>
                <w:iCs/>
                <w:lang w:eastAsia="lt-LT"/>
              </w:rPr>
              <w:t>Kazakstanas</w:t>
            </w:r>
            <w:proofErr w:type="spellEnd"/>
            <w:r w:rsidR="00E32FC1" w:rsidRPr="00CB658C">
              <w:rPr>
                <w:rFonts w:ascii="Times New Roman" w:hAnsi="Times New Roman"/>
                <w:i/>
                <w:iCs/>
                <w:lang w:eastAsia="lt-LT"/>
              </w:rPr>
              <w:t xml:space="preserve">, Kamerūnas, Kirgizija, Uzbekistanas, Moldova, Nigerija, Rusija, Šri Lanka, </w:t>
            </w:r>
            <w:r w:rsidR="00B84647" w:rsidRPr="00CB658C">
              <w:rPr>
                <w:rFonts w:ascii="Times New Roman" w:hAnsi="Times New Roman"/>
                <w:i/>
                <w:iCs/>
                <w:lang w:eastAsia="lt-LT"/>
              </w:rPr>
              <w:t xml:space="preserve">Turkija, </w:t>
            </w:r>
            <w:proofErr w:type="spellStart"/>
            <w:r w:rsidR="00E32FC1" w:rsidRPr="00CB658C">
              <w:rPr>
                <w:rFonts w:ascii="Times New Roman" w:hAnsi="Times New Roman"/>
                <w:i/>
                <w:iCs/>
                <w:lang w:eastAsia="lt-LT"/>
              </w:rPr>
              <w:t>Sakartvelas</w:t>
            </w:r>
            <w:proofErr w:type="spellEnd"/>
            <w:r w:rsidR="00B84647" w:rsidRPr="00CB658C">
              <w:rPr>
                <w:rFonts w:ascii="Times New Roman" w:hAnsi="Times New Roman"/>
                <w:i/>
                <w:iCs/>
                <w:lang w:eastAsia="lt-LT"/>
              </w:rPr>
              <w:t xml:space="preserve">, </w:t>
            </w:r>
            <w:r w:rsidR="00CB658C" w:rsidRPr="00CB658C">
              <w:rPr>
                <w:rFonts w:ascii="Times New Roman" w:hAnsi="Times New Roman"/>
                <w:i/>
                <w:iCs/>
                <w:lang w:eastAsia="lt-LT"/>
              </w:rPr>
              <w:t>Azerbaidžanas</w:t>
            </w:r>
            <w:r w:rsidR="00B84647" w:rsidRPr="00CB658C">
              <w:rPr>
                <w:rFonts w:ascii="Times New Roman" w:hAnsi="Times New Roman"/>
                <w:i/>
                <w:iCs/>
                <w:lang w:eastAsia="lt-LT"/>
              </w:rPr>
              <w:t xml:space="preserve">, </w:t>
            </w:r>
            <w:r w:rsidR="00CB658C" w:rsidRPr="00CB658C">
              <w:rPr>
                <w:rFonts w:ascii="Times New Roman" w:hAnsi="Times New Roman"/>
                <w:i/>
                <w:iCs/>
                <w:lang w:eastAsia="lt-LT"/>
              </w:rPr>
              <w:t>Tadžikistanas, Jordanija, Kuveitas, Baltarusija</w:t>
            </w:r>
            <w:r>
              <w:rPr>
                <w:rFonts w:ascii="Times New Roman" w:hAnsi="Times New Roman"/>
                <w:i/>
                <w:iCs/>
                <w:lang w:eastAsia="lt-LT"/>
              </w:rPr>
              <w:t>.</w:t>
            </w:r>
          </w:p>
          <w:p w14:paraId="1D4AE273" w14:textId="5CDE074E" w:rsidR="00BA4E77" w:rsidRDefault="00BA4E77" w:rsidP="0027400B">
            <w:pPr>
              <w:widowControl w:val="0"/>
              <w:overflowPunct w:val="0"/>
              <w:rPr>
                <w:rFonts w:ascii="Times New Roman" w:hAnsi="Times New Roman"/>
                <w:i/>
                <w:iCs/>
                <w:lang w:eastAsia="lt-LT"/>
              </w:rPr>
            </w:pPr>
          </w:p>
          <w:p w14:paraId="3BC40ED5" w14:textId="6B79C94F" w:rsidR="00926054" w:rsidRPr="00BA4E77" w:rsidRDefault="00BA4E77" w:rsidP="0027400B">
            <w:pPr>
              <w:widowControl w:val="0"/>
              <w:overflowPunct w:val="0"/>
              <w:rPr>
                <w:rFonts w:ascii="Times New Roman" w:hAnsi="Times New Roman"/>
                <w:lang w:val="en-US" w:eastAsia="lt-LT"/>
              </w:rPr>
            </w:pPr>
            <w:proofErr w:type="spellStart"/>
            <w:r>
              <w:rPr>
                <w:rFonts w:ascii="Times New Roman" w:hAnsi="Times New Roman"/>
                <w:lang w:val="en-US" w:eastAsia="lt-LT"/>
              </w:rPr>
              <w:t>Atsiskaitymai</w:t>
            </w:r>
            <w:proofErr w:type="spellEnd"/>
            <w:r>
              <w:rPr>
                <w:rFonts w:ascii="Times New Roman" w:hAnsi="Times New Roman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 w:eastAsia="lt-LT"/>
              </w:rPr>
              <w:t>už</w:t>
            </w:r>
            <w:proofErr w:type="spellEnd"/>
            <w:r>
              <w:rPr>
                <w:rFonts w:ascii="Times New Roman" w:hAnsi="Times New Roman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 w:eastAsia="lt-LT"/>
              </w:rPr>
              <w:t>paslaugas</w:t>
            </w:r>
            <w:proofErr w:type="spellEnd"/>
            <w:r>
              <w:rPr>
                <w:rFonts w:ascii="Times New Roman" w:hAnsi="Times New Roman"/>
                <w:lang w:val="en-US" w:eastAsia="lt-LT"/>
              </w:rPr>
              <w:t xml:space="preserve"> bus </w:t>
            </w:r>
            <w:proofErr w:type="spellStart"/>
            <w:r>
              <w:rPr>
                <w:rFonts w:ascii="Times New Roman" w:hAnsi="Times New Roman"/>
                <w:lang w:val="en-US" w:eastAsia="lt-LT"/>
              </w:rPr>
              <w:t>atliekami</w:t>
            </w:r>
            <w:proofErr w:type="spellEnd"/>
            <w:r>
              <w:rPr>
                <w:rFonts w:ascii="Times New Roman" w:hAnsi="Times New Roman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 w:eastAsia="lt-LT"/>
              </w:rPr>
              <w:t>priklausomai</w:t>
            </w:r>
            <w:proofErr w:type="spellEnd"/>
            <w:r>
              <w:rPr>
                <w:rFonts w:ascii="Times New Roman" w:hAnsi="Times New Roman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 w:eastAsia="lt-LT"/>
              </w:rPr>
              <w:t>nuo</w:t>
            </w:r>
            <w:proofErr w:type="spellEnd"/>
            <w:r>
              <w:rPr>
                <w:rFonts w:ascii="Times New Roman" w:hAnsi="Times New Roman"/>
                <w:lang w:val="en-US" w:eastAsia="lt-LT"/>
              </w:rPr>
              <w:t xml:space="preserve"> to, </w:t>
            </w:r>
            <w:proofErr w:type="spellStart"/>
            <w:r>
              <w:rPr>
                <w:rFonts w:ascii="Times New Roman" w:hAnsi="Times New Roman"/>
                <w:lang w:val="en-US" w:eastAsia="lt-LT"/>
              </w:rPr>
              <w:t>kokio</w:t>
            </w:r>
            <w:proofErr w:type="spellEnd"/>
            <w:r>
              <w:rPr>
                <w:rFonts w:ascii="Times New Roman" w:hAnsi="Times New Roman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 w:eastAsia="lt-LT"/>
              </w:rPr>
              <w:t>pobūdžio</w:t>
            </w:r>
            <w:proofErr w:type="spellEnd"/>
            <w:r>
              <w:rPr>
                <w:rFonts w:ascii="Times New Roman" w:hAnsi="Times New Roman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 w:eastAsia="lt-LT"/>
              </w:rPr>
              <w:t>išsiuntimo</w:t>
            </w:r>
            <w:proofErr w:type="spellEnd"/>
            <w:r>
              <w:rPr>
                <w:rFonts w:ascii="Times New Roman" w:hAnsi="Times New Roman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 w:eastAsia="lt-LT"/>
              </w:rPr>
              <w:t>stebėsena</w:t>
            </w:r>
            <w:proofErr w:type="spellEnd"/>
            <w:r>
              <w:rPr>
                <w:rFonts w:ascii="Times New Roman" w:hAnsi="Times New Roman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 w:eastAsia="lt-LT"/>
              </w:rPr>
              <w:t>buvo</w:t>
            </w:r>
            <w:proofErr w:type="spellEnd"/>
            <w:r>
              <w:rPr>
                <w:rFonts w:ascii="Times New Roman" w:hAnsi="Times New Roman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 w:eastAsia="lt-LT"/>
              </w:rPr>
              <w:t>įgyvendinta</w:t>
            </w:r>
            <w:proofErr w:type="spellEnd"/>
            <w:r>
              <w:rPr>
                <w:rFonts w:ascii="Times New Roman" w:hAnsi="Times New Roman"/>
                <w:lang w:val="en-US" w:eastAsia="lt-LT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lang w:val="en-US" w:eastAsia="lt-LT"/>
              </w:rPr>
              <w:t>žr</w:t>
            </w:r>
            <w:proofErr w:type="spellEnd"/>
            <w:r>
              <w:rPr>
                <w:rFonts w:ascii="Times New Roman" w:hAnsi="Times New Roman"/>
                <w:lang w:val="en-US" w:eastAsia="lt-LT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lang w:val="en-US" w:eastAsia="lt-LT"/>
              </w:rPr>
              <w:t>lentelę</w:t>
            </w:r>
            <w:proofErr w:type="spellEnd"/>
            <w:r>
              <w:rPr>
                <w:rFonts w:ascii="Times New Roman" w:hAnsi="Times New Roman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 w:eastAsia="lt-LT"/>
              </w:rPr>
              <w:t>apačioje</w:t>
            </w:r>
            <w:proofErr w:type="spellEnd"/>
            <w:r>
              <w:rPr>
                <w:rFonts w:ascii="Times New Roman" w:hAnsi="Times New Roman"/>
                <w:lang w:val="en-US" w:eastAsia="lt-LT"/>
              </w:rPr>
              <w:t>).</w:t>
            </w:r>
          </w:p>
          <w:p w14:paraId="68324FAB" w14:textId="3F7E20D3" w:rsidR="002B5AFD" w:rsidRPr="002B5AFD" w:rsidRDefault="002B5AFD" w:rsidP="0027400B">
            <w:pPr>
              <w:widowControl w:val="0"/>
              <w:overflowPunct w:val="0"/>
              <w:rPr>
                <w:rFonts w:ascii="Times New Roman" w:hAnsi="Times New Roman"/>
                <w:lang w:val="en-US" w:eastAsia="lt-LT"/>
              </w:rPr>
            </w:pPr>
          </w:p>
        </w:tc>
      </w:tr>
      <w:tr w:rsidR="00831CD9" w14:paraId="292814B3" w14:textId="6D27374C" w:rsidTr="00EE5A7D">
        <w:tc>
          <w:tcPr>
            <w:tcW w:w="4390" w:type="dxa"/>
          </w:tcPr>
          <w:p w14:paraId="21A97EDD" w14:textId="77777777" w:rsidR="00831CD9" w:rsidRDefault="00831CD9" w:rsidP="00336C4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</w:tcPr>
          <w:p w14:paraId="7E749A01" w14:textId="78CFE8B4" w:rsidR="00831CD9" w:rsidRDefault="00831CD9" w:rsidP="004E7912">
            <w:pPr>
              <w:widowControl w:val="0"/>
              <w:overflowPunct w:val="0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Vnt. </w:t>
            </w:r>
          </w:p>
        </w:tc>
        <w:tc>
          <w:tcPr>
            <w:tcW w:w="2126" w:type="dxa"/>
          </w:tcPr>
          <w:p w14:paraId="5A4521A1" w14:textId="2674F5A1" w:rsidR="00831CD9" w:rsidRDefault="00831CD9" w:rsidP="004E7912">
            <w:pPr>
              <w:widowControl w:val="0"/>
              <w:overflowPunct w:val="0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Vnt. kaina, EUR</w:t>
            </w:r>
          </w:p>
        </w:tc>
        <w:tc>
          <w:tcPr>
            <w:tcW w:w="1701" w:type="dxa"/>
          </w:tcPr>
          <w:p w14:paraId="14815932" w14:textId="7EB59D84" w:rsidR="00831CD9" w:rsidRDefault="00831CD9" w:rsidP="004E7912">
            <w:pPr>
              <w:widowControl w:val="0"/>
              <w:overflowPunct w:val="0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Viso</w:t>
            </w:r>
            <w:r w:rsidR="002B5AFD">
              <w:rPr>
                <w:rFonts w:ascii="Times New Roman" w:hAnsi="Times New Roman"/>
                <w:sz w:val="24"/>
                <w:szCs w:val="24"/>
                <w:lang w:eastAsia="lt-LT"/>
              </w:rPr>
              <w:t>, EUR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:</w:t>
            </w:r>
          </w:p>
        </w:tc>
      </w:tr>
      <w:tr w:rsidR="00831CD9" w14:paraId="6941E5EC" w14:textId="41478CEF" w:rsidTr="00EE5A7D">
        <w:tc>
          <w:tcPr>
            <w:tcW w:w="4390" w:type="dxa"/>
          </w:tcPr>
          <w:p w14:paraId="674E4A8C" w14:textId="7BA6FAEE" w:rsidR="00831CD9" w:rsidRPr="00EE5A7D" w:rsidRDefault="00831CD9" w:rsidP="00336C4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EE5A7D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lastRenderedPageBreak/>
              <w:t>Užsieniečių</w:t>
            </w:r>
            <w:proofErr w:type="spellEnd"/>
            <w:r w:rsidRPr="00EE5A7D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E5A7D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išsiuntimo</w:t>
            </w:r>
            <w:proofErr w:type="spellEnd"/>
            <w:r w:rsidRPr="00EE5A7D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E5A7D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operacijos</w:t>
            </w:r>
            <w:proofErr w:type="spellEnd"/>
            <w:r w:rsidRPr="00EE5A7D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E5A7D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stebėsena</w:t>
            </w:r>
            <w:proofErr w:type="spellEnd"/>
            <w:r w:rsidRPr="00EE5A7D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EE5A7D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iki</w:t>
            </w:r>
            <w:proofErr w:type="spellEnd"/>
            <w:r w:rsidRPr="00EE5A7D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E5A7D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kilmės</w:t>
            </w:r>
            <w:proofErr w:type="spellEnd"/>
            <w:r w:rsidRPr="00EE5A7D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E5A7D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valstybės</w:t>
            </w:r>
            <w:proofErr w:type="spellEnd"/>
            <w:r w:rsidRPr="00EE5A7D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) </w:t>
            </w:r>
            <w:proofErr w:type="spellStart"/>
            <w:r w:rsidRPr="00EE5A7D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oro</w:t>
            </w:r>
            <w:proofErr w:type="spellEnd"/>
            <w:r w:rsidRPr="00EE5A7D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E5A7D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transportu</w:t>
            </w:r>
            <w:proofErr w:type="spellEnd"/>
          </w:p>
          <w:p w14:paraId="79583D8F" w14:textId="77777777" w:rsidR="00831CD9" w:rsidRPr="0027400B" w:rsidRDefault="00831CD9" w:rsidP="00336C4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5D5DB8A1" w14:textId="259A03B0" w:rsidR="00831CD9" w:rsidRDefault="00831CD9" w:rsidP="00336C4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</w:pPr>
            <w:r w:rsidRPr="0027400B">
              <w:rPr>
                <w:rFonts w:ascii="Times New Roman" w:hAnsi="Times New Roman"/>
                <w:sz w:val="24"/>
                <w:szCs w:val="24"/>
                <w:lang w:val="en-GB"/>
              </w:rPr>
              <w:t>(</w:t>
            </w:r>
            <w:r w:rsidRPr="0027400B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į </w:t>
            </w:r>
            <w:proofErr w:type="spellStart"/>
            <w:r w:rsidRPr="0027400B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kainą</w:t>
            </w:r>
            <w:proofErr w:type="spellEnd"/>
            <w:r w:rsidRPr="0027400B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7400B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turi</w:t>
            </w:r>
            <w:proofErr w:type="spellEnd"/>
            <w:r w:rsidRPr="0027400B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7400B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būti</w:t>
            </w:r>
            <w:proofErr w:type="spellEnd"/>
            <w:r w:rsidRPr="0027400B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7400B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įtrauktos</w:t>
            </w:r>
            <w:proofErr w:type="spellEnd"/>
            <w:r w:rsidRPr="0027400B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ne tik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su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darbo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užmoksčiu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susijusios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išlaido</w:t>
            </w:r>
            <w:r w:rsidR="00454DC7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s</w:t>
            </w:r>
            <w:proofErr w:type="spellEnd"/>
            <w:r w:rsidR="00454DC7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454DC7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ir</w:t>
            </w:r>
            <w:proofErr w:type="spellEnd"/>
            <w:r w:rsidR="00454DC7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  po </w:t>
            </w:r>
            <w:proofErr w:type="spellStart"/>
            <w:r w:rsidR="00454DC7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išsiuntimo</w:t>
            </w:r>
            <w:proofErr w:type="spellEnd"/>
            <w:r w:rsidR="00454DC7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454DC7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operacijų</w:t>
            </w:r>
            <w:proofErr w:type="spellEnd"/>
            <w:r w:rsidR="00454DC7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454DC7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stebėsenos</w:t>
            </w:r>
            <w:proofErr w:type="spellEnd"/>
            <w:r w:rsidR="00454DC7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454DC7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rašomos</w:t>
            </w:r>
            <w:proofErr w:type="spellEnd"/>
            <w:r w:rsidR="00454DC7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454DC7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ataskaitos</w:t>
            </w:r>
            <w:proofErr w:type="spellEnd"/>
            <w:r w:rsidR="00454DC7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454DC7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išlaidos</w:t>
            </w:r>
            <w:proofErr w:type="spellEnd"/>
            <w:r w:rsidR="00454DC7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be</w:t>
            </w:r>
            <w:r w:rsidR="00454DC7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i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7400B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komandiruo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tės</w:t>
            </w:r>
            <w:proofErr w:type="spellEnd"/>
            <w:r w:rsidR="00454DC7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454DC7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metu</w:t>
            </w:r>
            <w:proofErr w:type="spellEnd"/>
            <w:r w:rsidR="00454DC7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454DC7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galimos</w:t>
            </w:r>
            <w:proofErr w:type="spellEnd"/>
            <w:r w:rsidR="00454DC7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454DC7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patirti</w:t>
            </w:r>
            <w:proofErr w:type="spellEnd"/>
            <w:r w:rsidRPr="0027400B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7400B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išlaidos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: </w:t>
            </w:r>
            <w:proofErr w:type="spellStart"/>
            <w:r w:rsidRPr="0027400B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apgyvendinimas</w:t>
            </w:r>
            <w:proofErr w:type="spellEnd"/>
            <w:r w:rsidRPr="0027400B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27400B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dienpinigiai</w:t>
            </w:r>
            <w:proofErr w:type="spellEnd"/>
            <w:r w:rsidR="000416B4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7400B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ir</w:t>
            </w:r>
            <w:proofErr w:type="spellEnd"/>
            <w:r w:rsidRPr="0027400B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 pan.)</w:t>
            </w:r>
          </w:p>
          <w:p w14:paraId="63B33DCA" w14:textId="6E564838" w:rsidR="00DB4A9C" w:rsidRDefault="00DB4A9C" w:rsidP="00336C4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</w:pPr>
          </w:p>
          <w:p w14:paraId="7F1D8460" w14:textId="4ADAD354" w:rsidR="00DB4A9C" w:rsidRPr="00DB4A9C" w:rsidRDefault="00DB4A9C" w:rsidP="00336C4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B4A9C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PASTABA:</w:t>
            </w:r>
            <w:r w:rsidRPr="00DB4A9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B4A9C">
              <w:rPr>
                <w:rFonts w:ascii="Times New Roman" w:hAnsi="Times New Roman"/>
                <w:sz w:val="20"/>
                <w:szCs w:val="20"/>
                <w:lang w:val="en-GB"/>
              </w:rPr>
              <w:t>atliekant</w:t>
            </w:r>
            <w:proofErr w:type="spellEnd"/>
            <w:r w:rsidRPr="00DB4A9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B4A9C">
              <w:rPr>
                <w:rFonts w:ascii="Times New Roman" w:hAnsi="Times New Roman"/>
                <w:sz w:val="20"/>
                <w:szCs w:val="20"/>
                <w:lang w:val="en-GB"/>
              </w:rPr>
              <w:t>išsiuntimo</w:t>
            </w:r>
            <w:proofErr w:type="spellEnd"/>
            <w:r w:rsidRPr="00DB4A9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B4A9C">
              <w:rPr>
                <w:rFonts w:ascii="Times New Roman" w:hAnsi="Times New Roman"/>
                <w:sz w:val="20"/>
                <w:szCs w:val="20"/>
                <w:lang w:val="en-GB"/>
              </w:rPr>
              <w:t>oro</w:t>
            </w:r>
            <w:proofErr w:type="spellEnd"/>
            <w:r w:rsidRPr="00DB4A9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B4A9C">
              <w:rPr>
                <w:rFonts w:ascii="Times New Roman" w:hAnsi="Times New Roman"/>
                <w:sz w:val="20"/>
                <w:szCs w:val="20"/>
                <w:lang w:val="en-GB"/>
              </w:rPr>
              <w:t>transportu</w:t>
            </w:r>
            <w:proofErr w:type="spellEnd"/>
            <w:r w:rsidRPr="00DB4A9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B4A9C">
              <w:rPr>
                <w:rFonts w:ascii="Times New Roman" w:hAnsi="Times New Roman"/>
                <w:sz w:val="20"/>
                <w:szCs w:val="20"/>
                <w:lang w:val="en-GB"/>
              </w:rPr>
              <w:t>stebėseną</w:t>
            </w:r>
            <w:proofErr w:type="spellEnd"/>
            <w:r w:rsidRPr="00DB4A9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B4A9C">
              <w:rPr>
                <w:rFonts w:ascii="Times New Roman" w:hAnsi="Times New Roman"/>
                <w:sz w:val="20"/>
                <w:szCs w:val="20"/>
                <w:lang w:val="en-GB"/>
              </w:rPr>
              <w:t>iki</w:t>
            </w:r>
            <w:proofErr w:type="spellEnd"/>
            <w:r w:rsidRPr="00DB4A9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B4A9C">
              <w:rPr>
                <w:rFonts w:ascii="Times New Roman" w:hAnsi="Times New Roman"/>
                <w:sz w:val="20"/>
                <w:szCs w:val="20"/>
                <w:lang w:val="en-GB"/>
              </w:rPr>
              <w:t>užsienio</w:t>
            </w:r>
            <w:proofErr w:type="spellEnd"/>
            <w:r w:rsidRPr="00DB4A9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B4A9C">
              <w:rPr>
                <w:rFonts w:ascii="Times New Roman" w:hAnsi="Times New Roman"/>
                <w:sz w:val="20"/>
                <w:szCs w:val="20"/>
                <w:lang w:val="en-GB"/>
              </w:rPr>
              <w:t>valstybės</w:t>
            </w:r>
            <w:proofErr w:type="spellEnd"/>
            <w:r w:rsidRPr="00DB4A9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, į </w:t>
            </w:r>
            <w:proofErr w:type="spellStart"/>
            <w:r w:rsidRPr="00DB4A9C">
              <w:rPr>
                <w:rFonts w:ascii="Times New Roman" w:hAnsi="Times New Roman"/>
                <w:sz w:val="20"/>
                <w:szCs w:val="20"/>
                <w:lang w:val="en-GB"/>
              </w:rPr>
              <w:t>kurią</w:t>
            </w:r>
            <w:proofErr w:type="spellEnd"/>
            <w:r w:rsidRPr="00DB4A9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B4A9C">
              <w:rPr>
                <w:rFonts w:ascii="Times New Roman" w:hAnsi="Times New Roman"/>
                <w:sz w:val="20"/>
                <w:szCs w:val="20"/>
                <w:lang w:val="en-GB"/>
              </w:rPr>
              <w:t>išsiunčiamas</w:t>
            </w:r>
            <w:proofErr w:type="spellEnd"/>
            <w:r w:rsidRPr="00DB4A9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B4A9C">
              <w:rPr>
                <w:rFonts w:ascii="Times New Roman" w:hAnsi="Times New Roman"/>
                <w:sz w:val="20"/>
                <w:szCs w:val="20"/>
                <w:lang w:val="en-GB"/>
              </w:rPr>
              <w:t>tikslinės</w:t>
            </w:r>
            <w:proofErr w:type="spellEnd"/>
            <w:r w:rsidRPr="00DB4A9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B4A9C">
              <w:rPr>
                <w:rFonts w:ascii="Times New Roman" w:hAnsi="Times New Roman"/>
                <w:sz w:val="20"/>
                <w:szCs w:val="20"/>
                <w:lang w:val="en-GB"/>
              </w:rPr>
              <w:t>grupės</w:t>
            </w:r>
            <w:proofErr w:type="spellEnd"/>
            <w:r w:rsidRPr="00DB4A9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B4A9C">
              <w:rPr>
                <w:rFonts w:ascii="Times New Roman" w:hAnsi="Times New Roman"/>
                <w:sz w:val="20"/>
                <w:szCs w:val="20"/>
                <w:lang w:val="en-GB"/>
              </w:rPr>
              <w:t>atstovas</w:t>
            </w:r>
            <w:proofErr w:type="spellEnd"/>
            <w:r w:rsidRPr="00DB4A9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DB4A9C">
              <w:rPr>
                <w:rFonts w:ascii="Times New Roman" w:hAnsi="Times New Roman"/>
                <w:sz w:val="20"/>
                <w:szCs w:val="20"/>
                <w:lang w:val="en-GB"/>
              </w:rPr>
              <w:t>oro</w:t>
            </w:r>
            <w:proofErr w:type="spellEnd"/>
            <w:r w:rsidRPr="00DB4A9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B4A9C">
              <w:rPr>
                <w:rFonts w:ascii="Times New Roman" w:hAnsi="Times New Roman"/>
                <w:sz w:val="20"/>
                <w:szCs w:val="20"/>
                <w:lang w:val="en-GB"/>
              </w:rPr>
              <w:t>uosto</w:t>
            </w:r>
            <w:proofErr w:type="spellEnd"/>
            <w:r w:rsidRPr="00DB4A9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GB"/>
              </w:rPr>
              <w:t>skrydžių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B4A9C">
              <w:rPr>
                <w:rFonts w:ascii="Times New Roman" w:hAnsi="Times New Roman"/>
                <w:sz w:val="20"/>
                <w:szCs w:val="20"/>
                <w:lang w:val="en-GB"/>
              </w:rPr>
              <w:t>bilietus</w:t>
            </w:r>
            <w:proofErr w:type="spellEnd"/>
            <w:r w:rsidRPr="00DB4A9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B4A9C">
              <w:rPr>
                <w:rFonts w:ascii="Times New Roman" w:hAnsi="Times New Roman"/>
                <w:sz w:val="20"/>
                <w:szCs w:val="20"/>
                <w:lang w:val="en-GB"/>
              </w:rPr>
              <w:t>stebėtojams</w:t>
            </w:r>
            <w:proofErr w:type="spellEnd"/>
            <w:r w:rsidRPr="00DB4A9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B4A9C">
              <w:rPr>
                <w:rFonts w:ascii="Times New Roman" w:hAnsi="Times New Roman"/>
                <w:sz w:val="20"/>
                <w:szCs w:val="20"/>
                <w:lang w:val="en-GB"/>
              </w:rPr>
              <w:t>parūpina</w:t>
            </w:r>
            <w:proofErr w:type="spellEnd"/>
            <w:r w:rsidRPr="00DB4A9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B4A9C">
              <w:rPr>
                <w:rFonts w:ascii="Times New Roman" w:hAnsi="Times New Roman"/>
                <w:sz w:val="20"/>
                <w:szCs w:val="20"/>
                <w:lang w:val="en-GB"/>
              </w:rPr>
              <w:t>Valstybės</w:t>
            </w:r>
            <w:proofErr w:type="spellEnd"/>
            <w:r w:rsidRPr="00DB4A9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B4A9C">
              <w:rPr>
                <w:rFonts w:ascii="Times New Roman" w:hAnsi="Times New Roman"/>
                <w:sz w:val="20"/>
                <w:szCs w:val="20"/>
                <w:lang w:val="en-GB"/>
              </w:rPr>
              <w:t>sienos</w:t>
            </w:r>
            <w:proofErr w:type="spellEnd"/>
            <w:r w:rsidRPr="00DB4A9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B4A9C">
              <w:rPr>
                <w:rFonts w:ascii="Times New Roman" w:hAnsi="Times New Roman"/>
                <w:sz w:val="20"/>
                <w:szCs w:val="20"/>
                <w:lang w:val="en-GB"/>
              </w:rPr>
              <w:t>apsaugos</w:t>
            </w:r>
            <w:proofErr w:type="spellEnd"/>
            <w:r w:rsidRPr="00DB4A9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B4A9C">
              <w:rPr>
                <w:rFonts w:ascii="Times New Roman" w:hAnsi="Times New Roman"/>
                <w:sz w:val="20"/>
                <w:szCs w:val="20"/>
                <w:lang w:val="en-GB"/>
              </w:rPr>
              <w:t>tarnyba</w:t>
            </w:r>
            <w:proofErr w:type="spellEnd"/>
            <w:r w:rsidRPr="00DB4A9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B4A9C">
              <w:rPr>
                <w:rFonts w:ascii="Times New Roman" w:hAnsi="Times New Roman"/>
                <w:sz w:val="20"/>
                <w:szCs w:val="20"/>
                <w:lang w:val="en-GB"/>
              </w:rPr>
              <w:t>prie</w:t>
            </w:r>
            <w:proofErr w:type="spellEnd"/>
            <w:r w:rsidRPr="00DB4A9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B4A9C">
              <w:rPr>
                <w:rFonts w:ascii="Times New Roman" w:hAnsi="Times New Roman"/>
                <w:sz w:val="20"/>
                <w:szCs w:val="20"/>
                <w:lang w:val="en-GB"/>
              </w:rPr>
              <w:t>Lietuvos</w:t>
            </w:r>
            <w:proofErr w:type="spellEnd"/>
            <w:r w:rsidRPr="00DB4A9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B4A9C">
              <w:rPr>
                <w:rFonts w:ascii="Times New Roman" w:hAnsi="Times New Roman"/>
                <w:sz w:val="20"/>
                <w:szCs w:val="20"/>
                <w:lang w:val="en-GB"/>
              </w:rPr>
              <w:t>Respublikos</w:t>
            </w:r>
            <w:proofErr w:type="spellEnd"/>
            <w:r w:rsidRPr="00DB4A9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B4A9C">
              <w:rPr>
                <w:rFonts w:ascii="Times New Roman" w:hAnsi="Times New Roman"/>
                <w:sz w:val="20"/>
                <w:szCs w:val="20"/>
                <w:lang w:val="en-GB"/>
              </w:rPr>
              <w:t>vidaus</w:t>
            </w:r>
            <w:proofErr w:type="spellEnd"/>
            <w:r w:rsidRPr="00DB4A9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B4A9C">
              <w:rPr>
                <w:rFonts w:ascii="Times New Roman" w:hAnsi="Times New Roman"/>
                <w:sz w:val="20"/>
                <w:szCs w:val="20"/>
                <w:lang w:val="en-GB"/>
              </w:rPr>
              <w:t>reikalų</w:t>
            </w:r>
            <w:proofErr w:type="spellEnd"/>
            <w:r w:rsidRPr="00DB4A9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B4A9C">
              <w:rPr>
                <w:rFonts w:ascii="Times New Roman" w:hAnsi="Times New Roman"/>
                <w:sz w:val="20"/>
                <w:szCs w:val="20"/>
                <w:lang w:val="en-GB"/>
              </w:rPr>
              <w:t>ministerijos</w:t>
            </w:r>
            <w:proofErr w:type="spellEnd"/>
            <w:r w:rsidRPr="00DB4A9C">
              <w:rPr>
                <w:rFonts w:ascii="Times New Roman" w:hAnsi="Times New Roman"/>
                <w:sz w:val="20"/>
                <w:szCs w:val="20"/>
                <w:lang w:val="en-GB"/>
              </w:rPr>
              <w:t>.</w:t>
            </w:r>
            <w:r w:rsidR="000416B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0416B4">
              <w:rPr>
                <w:rFonts w:ascii="Times New Roman" w:hAnsi="Times New Roman"/>
                <w:sz w:val="20"/>
                <w:szCs w:val="20"/>
                <w:lang w:val="en-GB"/>
              </w:rPr>
              <w:t>Todėl</w:t>
            </w:r>
            <w:proofErr w:type="spellEnd"/>
            <w:r w:rsidR="000416B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0416B4">
              <w:rPr>
                <w:rFonts w:ascii="Times New Roman" w:hAnsi="Times New Roman"/>
                <w:sz w:val="20"/>
                <w:szCs w:val="20"/>
                <w:lang w:val="en-GB"/>
              </w:rPr>
              <w:t>paslaugos</w:t>
            </w:r>
            <w:proofErr w:type="spellEnd"/>
            <w:r w:rsidR="000416B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0416B4">
              <w:rPr>
                <w:rFonts w:ascii="Times New Roman" w:hAnsi="Times New Roman"/>
                <w:sz w:val="20"/>
                <w:szCs w:val="20"/>
                <w:lang w:val="en-GB"/>
              </w:rPr>
              <w:t>teikėjams</w:t>
            </w:r>
            <w:proofErr w:type="spellEnd"/>
            <w:r w:rsidR="000416B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0416B4">
              <w:rPr>
                <w:rFonts w:ascii="Times New Roman" w:hAnsi="Times New Roman"/>
                <w:sz w:val="20"/>
                <w:szCs w:val="20"/>
                <w:lang w:val="en-GB"/>
              </w:rPr>
              <w:t>skaičiuojant</w:t>
            </w:r>
            <w:proofErr w:type="spellEnd"/>
            <w:r w:rsidR="000416B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0416B4">
              <w:rPr>
                <w:rFonts w:ascii="Times New Roman" w:hAnsi="Times New Roman"/>
                <w:sz w:val="20"/>
                <w:szCs w:val="20"/>
                <w:lang w:val="en-GB"/>
              </w:rPr>
              <w:t>palydėjimą</w:t>
            </w:r>
            <w:proofErr w:type="spellEnd"/>
            <w:r w:rsidR="000416B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0416B4">
              <w:rPr>
                <w:rFonts w:ascii="Times New Roman" w:hAnsi="Times New Roman"/>
                <w:sz w:val="20"/>
                <w:szCs w:val="20"/>
                <w:lang w:val="en-GB"/>
              </w:rPr>
              <w:t>iki</w:t>
            </w:r>
            <w:proofErr w:type="spellEnd"/>
            <w:r w:rsidR="000416B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0416B4">
              <w:rPr>
                <w:rFonts w:ascii="Times New Roman" w:hAnsi="Times New Roman"/>
                <w:sz w:val="20"/>
                <w:szCs w:val="20"/>
                <w:lang w:val="en-GB"/>
              </w:rPr>
              <w:t>kilmės</w:t>
            </w:r>
            <w:proofErr w:type="spellEnd"/>
            <w:r w:rsidR="000416B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0416B4">
              <w:rPr>
                <w:rFonts w:ascii="Times New Roman" w:hAnsi="Times New Roman"/>
                <w:sz w:val="20"/>
                <w:szCs w:val="20"/>
                <w:lang w:val="en-GB"/>
              </w:rPr>
              <w:t>valstybės</w:t>
            </w:r>
            <w:proofErr w:type="spellEnd"/>
            <w:r w:rsidR="000416B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, į </w:t>
            </w:r>
            <w:proofErr w:type="spellStart"/>
            <w:r w:rsidR="000416B4">
              <w:rPr>
                <w:rFonts w:ascii="Times New Roman" w:hAnsi="Times New Roman"/>
                <w:sz w:val="20"/>
                <w:szCs w:val="20"/>
                <w:lang w:val="en-GB"/>
              </w:rPr>
              <w:t>kainą</w:t>
            </w:r>
            <w:proofErr w:type="spellEnd"/>
            <w:r w:rsidR="000416B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0416B4">
              <w:rPr>
                <w:rFonts w:ascii="Times New Roman" w:hAnsi="Times New Roman"/>
                <w:sz w:val="20"/>
                <w:szCs w:val="20"/>
                <w:lang w:val="en-GB"/>
              </w:rPr>
              <w:t>neturi</w:t>
            </w:r>
            <w:proofErr w:type="spellEnd"/>
            <w:r w:rsidR="000416B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0416B4">
              <w:rPr>
                <w:rFonts w:ascii="Times New Roman" w:hAnsi="Times New Roman"/>
                <w:sz w:val="20"/>
                <w:szCs w:val="20"/>
                <w:lang w:val="en-GB"/>
              </w:rPr>
              <w:t>būti</w:t>
            </w:r>
            <w:proofErr w:type="spellEnd"/>
            <w:r w:rsidR="000416B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0416B4">
              <w:rPr>
                <w:rFonts w:ascii="Times New Roman" w:hAnsi="Times New Roman"/>
                <w:sz w:val="20"/>
                <w:szCs w:val="20"/>
                <w:lang w:val="en-GB"/>
              </w:rPr>
              <w:t>įtrauktos</w:t>
            </w:r>
            <w:proofErr w:type="spellEnd"/>
            <w:r w:rsidR="000416B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0416B4">
              <w:rPr>
                <w:rFonts w:ascii="Times New Roman" w:hAnsi="Times New Roman"/>
                <w:sz w:val="20"/>
                <w:szCs w:val="20"/>
                <w:lang w:val="en-GB"/>
              </w:rPr>
              <w:t>skrydžių</w:t>
            </w:r>
            <w:proofErr w:type="spellEnd"/>
            <w:r w:rsidR="000416B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0416B4">
              <w:rPr>
                <w:rFonts w:ascii="Times New Roman" w:hAnsi="Times New Roman"/>
                <w:sz w:val="20"/>
                <w:szCs w:val="20"/>
                <w:lang w:val="en-GB"/>
              </w:rPr>
              <w:t>išlaidos</w:t>
            </w:r>
            <w:proofErr w:type="spellEnd"/>
            <w:r w:rsidR="000416B4">
              <w:rPr>
                <w:rFonts w:ascii="Times New Roman" w:hAnsi="Times New Roman"/>
                <w:sz w:val="20"/>
                <w:szCs w:val="20"/>
                <w:lang w:val="en-GB"/>
              </w:rPr>
              <w:t>.</w:t>
            </w:r>
          </w:p>
          <w:p w14:paraId="01AEF07F" w14:textId="77777777" w:rsidR="00831CD9" w:rsidRDefault="00831CD9" w:rsidP="004E7912">
            <w:pPr>
              <w:widowControl w:val="0"/>
              <w:overflowPunct w:val="0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</w:tcPr>
          <w:p w14:paraId="5354F76E" w14:textId="77777777" w:rsidR="00831CD9" w:rsidRDefault="00831CD9" w:rsidP="004E7912">
            <w:pPr>
              <w:widowControl w:val="0"/>
              <w:overflowPunct w:val="0"/>
              <w:rPr>
                <w:rFonts w:ascii="Times New Roman" w:hAnsi="Times New Roman"/>
                <w:sz w:val="24"/>
                <w:szCs w:val="24"/>
                <w:lang w:val="en-US" w:eastAsia="lt-LT"/>
              </w:rPr>
            </w:pPr>
          </w:p>
          <w:p w14:paraId="2F4CE6F8" w14:textId="6E07B3E2" w:rsidR="00831CD9" w:rsidRPr="00831CD9" w:rsidRDefault="00485893" w:rsidP="004E7912">
            <w:pPr>
              <w:widowControl w:val="0"/>
              <w:overflowPunct w:val="0"/>
              <w:rPr>
                <w:rFonts w:ascii="Times New Roman" w:hAnsi="Times New Roman"/>
                <w:sz w:val="24"/>
                <w:szCs w:val="24"/>
                <w:lang w:val="en-US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lt-LT"/>
              </w:rPr>
              <w:t>1</w:t>
            </w:r>
          </w:p>
        </w:tc>
        <w:tc>
          <w:tcPr>
            <w:tcW w:w="2126" w:type="dxa"/>
          </w:tcPr>
          <w:p w14:paraId="34457FBB" w14:textId="77777777" w:rsidR="00831CD9" w:rsidRDefault="00831CD9" w:rsidP="004E7912">
            <w:pPr>
              <w:widowControl w:val="0"/>
              <w:overflowPunct w:val="0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</w:tcPr>
          <w:p w14:paraId="70F68862" w14:textId="77777777" w:rsidR="00831CD9" w:rsidRDefault="00831CD9" w:rsidP="004E7912">
            <w:pPr>
              <w:widowControl w:val="0"/>
              <w:overflowPunct w:val="0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</w:tr>
      <w:tr w:rsidR="00FE0C43" w14:paraId="629B4823" w14:textId="77777777" w:rsidTr="00EE5A7D">
        <w:tc>
          <w:tcPr>
            <w:tcW w:w="4390" w:type="dxa"/>
          </w:tcPr>
          <w:p w14:paraId="7B400EE4" w14:textId="4FF5734C" w:rsidR="00FE0C43" w:rsidRPr="00EE5A7D" w:rsidRDefault="00FE0C43" w:rsidP="00FE0C43">
            <w:pPr>
              <w:suppressAutoHyphens w:val="0"/>
              <w:autoSpaceDE w:val="0"/>
              <w:adjustRightInd w:val="0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EE5A7D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Užsieniečių</w:t>
            </w:r>
            <w:proofErr w:type="spellEnd"/>
            <w:r w:rsidRPr="00EE5A7D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E5A7D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išsiuntimo</w:t>
            </w:r>
            <w:proofErr w:type="spellEnd"/>
            <w:r w:rsidRPr="00EE5A7D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E5A7D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operacijos</w:t>
            </w:r>
            <w:proofErr w:type="spellEnd"/>
            <w:r w:rsidRPr="00EE5A7D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E5A7D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stebėsena</w:t>
            </w:r>
            <w:proofErr w:type="spellEnd"/>
            <w:r w:rsidRPr="00EE5A7D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EE5A7D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iki</w:t>
            </w:r>
            <w:proofErr w:type="spellEnd"/>
            <w:r w:rsidRPr="00EE5A7D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E5A7D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tranzito</w:t>
            </w:r>
            <w:proofErr w:type="spellEnd"/>
            <w:r w:rsidRPr="00EE5A7D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E5A7D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valstybės</w:t>
            </w:r>
            <w:proofErr w:type="spellEnd"/>
            <w:r w:rsidRPr="00EE5A7D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) </w:t>
            </w:r>
            <w:proofErr w:type="spellStart"/>
            <w:r w:rsidRPr="00EE5A7D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oro</w:t>
            </w:r>
            <w:proofErr w:type="spellEnd"/>
            <w:r w:rsidRPr="00EE5A7D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E5A7D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transportu</w:t>
            </w:r>
            <w:proofErr w:type="spellEnd"/>
          </w:p>
          <w:p w14:paraId="63883AA9" w14:textId="77777777" w:rsidR="00FE0C43" w:rsidRPr="0027400B" w:rsidRDefault="00FE0C43" w:rsidP="00FE0C43">
            <w:pPr>
              <w:suppressAutoHyphens w:val="0"/>
              <w:autoSpaceDE w:val="0"/>
              <w:adjustRightInd w:val="0"/>
              <w:textAlignment w:val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0C49335B" w14:textId="7F9B4754" w:rsidR="00454DC7" w:rsidRDefault="00454DC7" w:rsidP="00454DC7">
            <w:pPr>
              <w:suppressAutoHyphens w:val="0"/>
              <w:autoSpaceDE w:val="0"/>
              <w:adjustRightInd w:val="0"/>
              <w:textAlignment w:val="auto"/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</w:pPr>
            <w:r w:rsidRPr="0027400B">
              <w:rPr>
                <w:rFonts w:ascii="Times New Roman" w:hAnsi="Times New Roman"/>
                <w:sz w:val="24"/>
                <w:szCs w:val="24"/>
                <w:lang w:val="en-GB"/>
              </w:rPr>
              <w:t>(</w:t>
            </w:r>
            <w:r w:rsidRPr="0027400B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į </w:t>
            </w:r>
            <w:proofErr w:type="spellStart"/>
            <w:r w:rsidRPr="0027400B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kainą</w:t>
            </w:r>
            <w:proofErr w:type="spellEnd"/>
            <w:r w:rsidRPr="0027400B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7400B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turi</w:t>
            </w:r>
            <w:proofErr w:type="spellEnd"/>
            <w:r w:rsidRPr="0027400B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7400B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būti</w:t>
            </w:r>
            <w:proofErr w:type="spellEnd"/>
            <w:r w:rsidRPr="0027400B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7400B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įtrauktos</w:t>
            </w:r>
            <w:proofErr w:type="spellEnd"/>
            <w:r w:rsidRPr="0027400B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ne tik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su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darbo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užmoksčiu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susijusios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išlaidos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ir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  po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išsiuntimo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operacijų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stebėsenos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rašomos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ataskaitos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išlaidos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bei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7400B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komandiruo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tės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metu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galimos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patirti</w:t>
            </w:r>
            <w:proofErr w:type="spellEnd"/>
            <w:r w:rsidRPr="0027400B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7400B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išlaidos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: </w:t>
            </w:r>
            <w:proofErr w:type="spellStart"/>
            <w:r w:rsidRPr="0027400B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apgyvendinimas</w:t>
            </w:r>
            <w:proofErr w:type="spellEnd"/>
            <w:r w:rsidRPr="0027400B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27400B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dienpinigiai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skrydžiai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7400B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ir</w:t>
            </w:r>
            <w:proofErr w:type="spellEnd"/>
            <w:r w:rsidRPr="0027400B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 pan.)</w:t>
            </w:r>
          </w:p>
          <w:p w14:paraId="236F1B31" w14:textId="77777777" w:rsidR="00FE0C43" w:rsidRDefault="00FE0C43" w:rsidP="00FE0C43">
            <w:pPr>
              <w:suppressAutoHyphens w:val="0"/>
              <w:autoSpaceDE w:val="0"/>
              <w:adjustRightInd w:val="0"/>
              <w:textAlignment w:val="auto"/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</w:pPr>
          </w:p>
          <w:p w14:paraId="23C75131" w14:textId="2DDC8E86" w:rsidR="00FE0C43" w:rsidRPr="00EE5A7D" w:rsidRDefault="00FE0C43" w:rsidP="000416B4">
            <w:pPr>
              <w:suppressAutoHyphens w:val="0"/>
              <w:autoSpaceDE w:val="0"/>
              <w:adjustRightInd w:val="0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DB4A9C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PASTABA:</w:t>
            </w:r>
            <w:r w:rsidRPr="00DB4A9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B4A9C">
              <w:rPr>
                <w:rFonts w:ascii="Times New Roman" w:hAnsi="Times New Roman"/>
                <w:sz w:val="20"/>
                <w:szCs w:val="20"/>
                <w:lang w:val="en-GB"/>
              </w:rPr>
              <w:t>atliekant</w:t>
            </w:r>
            <w:proofErr w:type="spellEnd"/>
            <w:r w:rsidRPr="00DB4A9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B4A9C">
              <w:rPr>
                <w:rFonts w:ascii="Times New Roman" w:hAnsi="Times New Roman"/>
                <w:sz w:val="20"/>
                <w:szCs w:val="20"/>
                <w:lang w:val="en-GB"/>
              </w:rPr>
              <w:t>išsiuntimo</w:t>
            </w:r>
            <w:proofErr w:type="spellEnd"/>
            <w:r w:rsidRPr="00DB4A9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B4A9C">
              <w:rPr>
                <w:rFonts w:ascii="Times New Roman" w:hAnsi="Times New Roman"/>
                <w:sz w:val="20"/>
                <w:szCs w:val="20"/>
                <w:lang w:val="en-GB"/>
              </w:rPr>
              <w:t>oro</w:t>
            </w:r>
            <w:proofErr w:type="spellEnd"/>
            <w:r w:rsidRPr="00DB4A9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B4A9C">
              <w:rPr>
                <w:rFonts w:ascii="Times New Roman" w:hAnsi="Times New Roman"/>
                <w:sz w:val="20"/>
                <w:szCs w:val="20"/>
                <w:lang w:val="en-GB"/>
              </w:rPr>
              <w:t>transportu</w:t>
            </w:r>
            <w:proofErr w:type="spellEnd"/>
            <w:r w:rsidRPr="00DB4A9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B4A9C">
              <w:rPr>
                <w:rFonts w:ascii="Times New Roman" w:hAnsi="Times New Roman"/>
                <w:sz w:val="20"/>
                <w:szCs w:val="20"/>
                <w:lang w:val="en-GB"/>
              </w:rPr>
              <w:t>stebėseną</w:t>
            </w:r>
            <w:proofErr w:type="spellEnd"/>
            <w:r w:rsidRPr="00DB4A9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B4A9C">
              <w:rPr>
                <w:rFonts w:ascii="Times New Roman" w:hAnsi="Times New Roman"/>
                <w:sz w:val="20"/>
                <w:szCs w:val="20"/>
                <w:lang w:val="en-GB"/>
              </w:rPr>
              <w:t>iki</w:t>
            </w:r>
            <w:proofErr w:type="spellEnd"/>
            <w:r w:rsidRPr="00DB4A9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GB"/>
              </w:rPr>
              <w:t>tranzito</w:t>
            </w:r>
            <w:proofErr w:type="spellEnd"/>
            <w:r w:rsidRPr="00DB4A9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B4A9C">
              <w:rPr>
                <w:rFonts w:ascii="Times New Roman" w:hAnsi="Times New Roman"/>
                <w:sz w:val="20"/>
                <w:szCs w:val="20"/>
                <w:lang w:val="en-GB"/>
              </w:rPr>
              <w:t>valstybės</w:t>
            </w:r>
            <w:proofErr w:type="spellEnd"/>
            <w:r w:rsidRPr="00DB4A9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GB"/>
              </w:rPr>
              <w:t>skryd</w:t>
            </w:r>
            <w:r>
              <w:rPr>
                <w:rFonts w:ascii="Times New Roman" w:hAnsi="Times New Roman"/>
                <w:sz w:val="20"/>
                <w:szCs w:val="20"/>
              </w:rPr>
              <w:t>žiais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pasirūpina</w:t>
            </w:r>
            <w:r w:rsidR="000416B4">
              <w:rPr>
                <w:rFonts w:ascii="Times New Roman" w:hAnsi="Times New Roman"/>
                <w:sz w:val="20"/>
                <w:szCs w:val="20"/>
              </w:rPr>
              <w:t xml:space="preserve"> ir į kainą įskaičiuoja paslaugos teikėjas.</w:t>
            </w:r>
            <w:r w:rsidRPr="00DB4A9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417" w:type="dxa"/>
          </w:tcPr>
          <w:p w14:paraId="6CF27C02" w14:textId="77777777" w:rsidR="00FE0C43" w:rsidRDefault="00FE0C43" w:rsidP="00FE0C43">
            <w:pPr>
              <w:widowControl w:val="0"/>
              <w:overflowPunct w:val="0"/>
              <w:rPr>
                <w:rFonts w:ascii="Times New Roman" w:hAnsi="Times New Roman"/>
                <w:sz w:val="24"/>
                <w:szCs w:val="24"/>
                <w:lang w:val="en-US" w:eastAsia="lt-LT"/>
              </w:rPr>
            </w:pPr>
          </w:p>
          <w:p w14:paraId="30827C66" w14:textId="2D8C5509" w:rsidR="00FE0C43" w:rsidRDefault="00FE0C43" w:rsidP="00FE0C43">
            <w:pPr>
              <w:widowControl w:val="0"/>
              <w:overflowPunct w:val="0"/>
              <w:rPr>
                <w:rFonts w:ascii="Times New Roman" w:hAnsi="Times New Roman"/>
                <w:sz w:val="24"/>
                <w:szCs w:val="24"/>
                <w:lang w:val="en-US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lt-LT"/>
              </w:rPr>
              <w:t>1</w:t>
            </w:r>
          </w:p>
        </w:tc>
        <w:tc>
          <w:tcPr>
            <w:tcW w:w="2126" w:type="dxa"/>
          </w:tcPr>
          <w:p w14:paraId="18EB265B" w14:textId="77777777" w:rsidR="00FE0C43" w:rsidRDefault="00FE0C43" w:rsidP="00FE0C43">
            <w:pPr>
              <w:widowControl w:val="0"/>
              <w:overflowPunct w:val="0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</w:tcPr>
          <w:p w14:paraId="102B279C" w14:textId="77777777" w:rsidR="00FE0C43" w:rsidRDefault="00FE0C43" w:rsidP="00FE0C43">
            <w:pPr>
              <w:widowControl w:val="0"/>
              <w:overflowPunct w:val="0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</w:tr>
      <w:tr w:rsidR="00FE0C43" w14:paraId="20AC9914" w14:textId="3CDB1675" w:rsidTr="00EE5A7D">
        <w:tc>
          <w:tcPr>
            <w:tcW w:w="4390" w:type="dxa"/>
          </w:tcPr>
          <w:p w14:paraId="04A19D92" w14:textId="77777777" w:rsidR="00FE0C43" w:rsidRDefault="00FE0C43" w:rsidP="00FE0C43">
            <w:pPr>
              <w:widowControl w:val="0"/>
              <w:overflowPunct w:val="0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4AC7725D" w14:textId="2DD83BF9" w:rsidR="00FE0C43" w:rsidRPr="00EE5A7D" w:rsidRDefault="00FE0C43" w:rsidP="00FE0C43">
            <w:pPr>
              <w:suppressAutoHyphens w:val="0"/>
              <w:autoSpaceDE w:val="0"/>
              <w:adjustRightInd w:val="0"/>
              <w:textAlignment w:val="auto"/>
              <w:rPr>
                <w:rFonts w:ascii="AppleSystemUIFont" w:hAnsi="AppleSystemUIFont" w:cs="AppleSystemUIFont"/>
                <w:b/>
                <w:bCs/>
                <w:sz w:val="26"/>
                <w:szCs w:val="26"/>
                <w:lang w:val="en-GB"/>
              </w:rPr>
            </w:pPr>
            <w:proofErr w:type="spellStart"/>
            <w:r w:rsidRPr="00EE5A7D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Užsieniečių</w:t>
            </w:r>
            <w:proofErr w:type="spellEnd"/>
            <w:r w:rsidRPr="00EE5A7D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E5A7D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išsiuntimo</w:t>
            </w:r>
            <w:proofErr w:type="spellEnd"/>
            <w:r w:rsidRPr="00EE5A7D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E5A7D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operacijos</w:t>
            </w:r>
            <w:proofErr w:type="spellEnd"/>
            <w:r w:rsidRPr="00EE5A7D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E5A7D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stebėsena</w:t>
            </w:r>
            <w:proofErr w:type="spellEnd"/>
            <w:r w:rsidRPr="00EE5A7D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E5A7D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sausumos</w:t>
            </w:r>
            <w:proofErr w:type="spellEnd"/>
            <w:r w:rsidRPr="00EE5A7D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E5A7D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transportu</w:t>
            </w:r>
            <w:proofErr w:type="spellEnd"/>
            <w:r w:rsidRPr="00EE5A7D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EE5A7D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iki</w:t>
            </w:r>
            <w:proofErr w:type="spellEnd"/>
            <w:r w:rsidRPr="00EE5A7D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 LR </w:t>
            </w:r>
            <w:proofErr w:type="spellStart"/>
            <w:r w:rsidRPr="00EE5A7D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oro</w:t>
            </w:r>
            <w:proofErr w:type="spellEnd"/>
            <w:r w:rsidRPr="00EE5A7D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E5A7D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uosto</w:t>
            </w:r>
            <w:proofErr w:type="spellEnd"/>
            <w:r w:rsidRPr="00EE5A7D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E5A7D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arba</w:t>
            </w:r>
            <w:proofErr w:type="spellEnd"/>
            <w:r w:rsidRPr="00EE5A7D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E5A7D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iki</w:t>
            </w:r>
            <w:proofErr w:type="spellEnd"/>
            <w:r w:rsidRPr="00EE5A7D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 LR </w:t>
            </w:r>
            <w:proofErr w:type="spellStart"/>
            <w:r w:rsidRPr="00EE5A7D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sienos</w:t>
            </w:r>
            <w:proofErr w:type="spellEnd"/>
            <w:r w:rsidRPr="00EE5A7D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)</w:t>
            </w:r>
            <w:r w:rsidRPr="00EE5A7D">
              <w:rPr>
                <w:rFonts w:ascii="AppleSystemUIFont" w:hAnsi="AppleSystemUIFont" w:cs="AppleSystemUIFont"/>
                <w:b/>
                <w:bCs/>
                <w:sz w:val="26"/>
                <w:szCs w:val="26"/>
                <w:lang w:val="en-GB"/>
              </w:rPr>
              <w:t xml:space="preserve"> </w:t>
            </w:r>
          </w:p>
          <w:p w14:paraId="73557D53" w14:textId="77777777" w:rsidR="00FE0C43" w:rsidRDefault="00FE0C43" w:rsidP="00FE0C43">
            <w:pPr>
              <w:suppressAutoHyphens w:val="0"/>
              <w:autoSpaceDE w:val="0"/>
              <w:adjustRightInd w:val="0"/>
              <w:textAlignment w:val="auto"/>
              <w:rPr>
                <w:rFonts w:ascii="AppleSystemUIFont" w:hAnsi="AppleSystemUIFont" w:cs="AppleSystemUIFont"/>
                <w:sz w:val="26"/>
                <w:szCs w:val="26"/>
                <w:lang w:val="en-GB"/>
              </w:rPr>
            </w:pPr>
          </w:p>
          <w:p w14:paraId="5699DA9E" w14:textId="06392287" w:rsidR="00FE0C43" w:rsidRDefault="00FE0C43" w:rsidP="00FE0C43">
            <w:pPr>
              <w:suppressAutoHyphens w:val="0"/>
              <w:autoSpaceDE w:val="0"/>
              <w:adjustRightInd w:val="0"/>
              <w:textAlignment w:val="auto"/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</w:pPr>
            <w:r w:rsidRPr="00831CD9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(</w:t>
            </w:r>
            <w:r w:rsidRPr="0027400B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į </w:t>
            </w:r>
            <w:proofErr w:type="spellStart"/>
            <w:r w:rsidRPr="0027400B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kainą</w:t>
            </w:r>
            <w:proofErr w:type="spellEnd"/>
            <w:r w:rsidRPr="0027400B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7400B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turi</w:t>
            </w:r>
            <w:proofErr w:type="spellEnd"/>
            <w:r w:rsidRPr="0027400B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7400B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būti</w:t>
            </w:r>
            <w:proofErr w:type="spellEnd"/>
            <w:r w:rsidRPr="0027400B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7400B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įtrauktos</w:t>
            </w:r>
            <w:proofErr w:type="spellEnd"/>
            <w:r w:rsidRPr="0027400B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ne tik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su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darbo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užmoksčiu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susijusios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išlaidos</w:t>
            </w:r>
            <w:proofErr w:type="spellEnd"/>
            <w:r w:rsidR="00454DC7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454DC7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ir</w:t>
            </w:r>
            <w:proofErr w:type="spellEnd"/>
            <w:r w:rsidR="00454DC7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  po </w:t>
            </w:r>
            <w:proofErr w:type="spellStart"/>
            <w:r w:rsidR="00454DC7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išsiuntimo</w:t>
            </w:r>
            <w:proofErr w:type="spellEnd"/>
            <w:r w:rsidR="00454DC7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454DC7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operacijų</w:t>
            </w:r>
            <w:proofErr w:type="spellEnd"/>
            <w:r w:rsidR="00454DC7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454DC7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stebėsenos</w:t>
            </w:r>
            <w:proofErr w:type="spellEnd"/>
            <w:r w:rsidR="00454DC7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454DC7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rašomos</w:t>
            </w:r>
            <w:proofErr w:type="spellEnd"/>
            <w:r w:rsidR="00454DC7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454DC7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ataskaitos</w:t>
            </w:r>
            <w:proofErr w:type="spellEnd"/>
            <w:r w:rsidR="00454DC7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454DC7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išlaidos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, bet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ir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7400B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komandiruo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tės</w:t>
            </w:r>
            <w:proofErr w:type="spellEnd"/>
            <w:r w:rsidRPr="0027400B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7400B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išlaidos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: </w:t>
            </w:r>
            <w:proofErr w:type="spellStart"/>
            <w:r w:rsidRPr="00831CD9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kuras</w:t>
            </w:r>
            <w:proofErr w:type="spellEnd"/>
            <w:r w:rsidRPr="00831CD9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31CD9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automobilio</w:t>
            </w:r>
            <w:proofErr w:type="spellEnd"/>
            <w:r w:rsidRPr="00831CD9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31CD9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nuoma</w:t>
            </w:r>
            <w:proofErr w:type="spellEnd"/>
            <w:r w:rsidRPr="00831CD9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831CD9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jei</w:t>
            </w:r>
            <w:proofErr w:type="spellEnd"/>
            <w:r w:rsidRPr="00831CD9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31CD9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reikia</w:t>
            </w:r>
            <w:proofErr w:type="spellEnd"/>
            <w:r w:rsidRPr="00831CD9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), </w:t>
            </w:r>
            <w:proofErr w:type="spellStart"/>
            <w:r w:rsidRPr="00831CD9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dienpinigiai</w:t>
            </w:r>
            <w:proofErr w:type="spellEnd"/>
            <w:r w:rsidRPr="00831CD9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31CD9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ir</w:t>
            </w:r>
            <w:proofErr w:type="spellEnd"/>
            <w:r w:rsidRPr="00831CD9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 pan.)</w:t>
            </w:r>
          </w:p>
          <w:p w14:paraId="58EE48EE" w14:textId="2733F4AA" w:rsidR="00CB658C" w:rsidRDefault="00CB658C" w:rsidP="00FE0C43">
            <w:pPr>
              <w:suppressAutoHyphens w:val="0"/>
              <w:autoSpaceDE w:val="0"/>
              <w:adjustRightInd w:val="0"/>
              <w:textAlignment w:val="auto"/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</w:pPr>
          </w:p>
          <w:p w14:paraId="5BDB63F9" w14:textId="480BB01F" w:rsidR="00FE0C43" w:rsidRPr="008F324C" w:rsidRDefault="00CB658C" w:rsidP="008F324C">
            <w:pPr>
              <w:suppressAutoHyphens w:val="0"/>
              <w:autoSpaceDE w:val="0"/>
              <w:adjustRightInd w:val="0"/>
              <w:textAlignment w:val="auto"/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</w:pPr>
            <w:r w:rsidRPr="00DB4A9C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PASTABA: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B658C">
              <w:rPr>
                <w:rFonts w:ascii="Times New Roman" w:hAnsi="Times New Roman"/>
                <w:sz w:val="20"/>
                <w:szCs w:val="20"/>
                <w:lang w:val="en-GB"/>
              </w:rPr>
              <w:t>nakvynės</w:t>
            </w:r>
            <w:proofErr w:type="spellEnd"/>
            <w:r w:rsidRPr="00CB658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B658C">
              <w:rPr>
                <w:rFonts w:ascii="Times New Roman" w:hAnsi="Times New Roman"/>
                <w:sz w:val="20"/>
                <w:szCs w:val="20"/>
                <w:lang w:val="en-GB"/>
              </w:rPr>
              <w:t>išlaidos</w:t>
            </w:r>
            <w:proofErr w:type="spellEnd"/>
            <w:r w:rsidRPr="00CB658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B658C">
              <w:rPr>
                <w:rFonts w:ascii="Times New Roman" w:hAnsi="Times New Roman"/>
                <w:sz w:val="20"/>
                <w:szCs w:val="20"/>
                <w:lang w:val="en-GB"/>
              </w:rPr>
              <w:t>n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eturi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GB"/>
              </w:rPr>
              <w:t>būti</w:t>
            </w:r>
            <w:proofErr w:type="spellEnd"/>
            <w:r w:rsidRPr="00CB658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B658C">
              <w:rPr>
                <w:rFonts w:ascii="Times New Roman" w:hAnsi="Times New Roman"/>
                <w:sz w:val="20"/>
                <w:szCs w:val="20"/>
                <w:lang w:val="en-GB"/>
              </w:rPr>
              <w:t>skaičiuojamos</w:t>
            </w:r>
            <w:proofErr w:type="spellEnd"/>
            <w:r w:rsidRPr="00CB658C">
              <w:rPr>
                <w:rFonts w:ascii="Times New Roman" w:hAnsi="Times New Roman"/>
                <w:sz w:val="20"/>
                <w:szCs w:val="20"/>
                <w:lang w:val="en-GB"/>
              </w:rPr>
              <w:t>.</w:t>
            </w:r>
          </w:p>
        </w:tc>
        <w:tc>
          <w:tcPr>
            <w:tcW w:w="1417" w:type="dxa"/>
          </w:tcPr>
          <w:p w14:paraId="405A1BF5" w14:textId="77777777" w:rsidR="00FE0C43" w:rsidRDefault="00FE0C43" w:rsidP="00FE0C43">
            <w:pPr>
              <w:widowControl w:val="0"/>
              <w:overflowPunct w:val="0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0A974125" w14:textId="388CDB44" w:rsidR="00FE0C43" w:rsidRDefault="00FE0C43" w:rsidP="00FE0C43">
            <w:pPr>
              <w:widowControl w:val="0"/>
              <w:overflowPunct w:val="0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2126" w:type="dxa"/>
          </w:tcPr>
          <w:p w14:paraId="67AADB51" w14:textId="77777777" w:rsidR="00FE0C43" w:rsidRDefault="00FE0C43" w:rsidP="00FE0C43">
            <w:pPr>
              <w:widowControl w:val="0"/>
              <w:overflowPunct w:val="0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</w:tcPr>
          <w:p w14:paraId="3BF94DE9" w14:textId="77777777" w:rsidR="00FE0C43" w:rsidRDefault="00FE0C43" w:rsidP="00FE0C43">
            <w:pPr>
              <w:widowControl w:val="0"/>
              <w:overflowPunct w:val="0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</w:tr>
      <w:tr w:rsidR="00FE0C43" w14:paraId="6A0B7AF4" w14:textId="77777777" w:rsidTr="00EE5A7D">
        <w:tc>
          <w:tcPr>
            <w:tcW w:w="4390" w:type="dxa"/>
          </w:tcPr>
          <w:p w14:paraId="0AC114FA" w14:textId="1FF51B95" w:rsidR="00FE0C43" w:rsidRDefault="00FE0C43" w:rsidP="00FE0C43">
            <w:pPr>
              <w:widowControl w:val="0"/>
              <w:overflowPunct w:val="0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3543" w:type="dxa"/>
            <w:gridSpan w:val="2"/>
          </w:tcPr>
          <w:p w14:paraId="56941AAC" w14:textId="2CDCE7DC" w:rsidR="00FE0C43" w:rsidRDefault="00FE0C43" w:rsidP="00FE0C43">
            <w:pPr>
              <w:widowControl w:val="0"/>
              <w:overflowPunct w:val="0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DB4A9C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VISO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 xml:space="preserve"> (KREPŠELIS),</w:t>
            </w:r>
            <w:r w:rsidRPr="00DB4A9C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 xml:space="preserve"> EUR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:</w:t>
            </w:r>
          </w:p>
        </w:tc>
        <w:tc>
          <w:tcPr>
            <w:tcW w:w="1701" w:type="dxa"/>
          </w:tcPr>
          <w:p w14:paraId="0AD0098F" w14:textId="77777777" w:rsidR="00FE0C43" w:rsidRDefault="00FE0C43" w:rsidP="00FE0C43">
            <w:pPr>
              <w:widowControl w:val="0"/>
              <w:overflowPunct w:val="0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</w:tr>
    </w:tbl>
    <w:p w14:paraId="7DACE8B4" w14:textId="77777777" w:rsidR="00B2335D" w:rsidRDefault="00B2335D" w:rsidP="004E7912">
      <w:pPr>
        <w:widowControl w:val="0"/>
        <w:overflowPunct w:val="0"/>
        <w:spacing w:after="0"/>
        <w:rPr>
          <w:rFonts w:ascii="Times New Roman" w:hAnsi="Times New Roman"/>
          <w:sz w:val="24"/>
          <w:szCs w:val="24"/>
          <w:lang w:eastAsia="lt-LT"/>
        </w:rPr>
      </w:pPr>
    </w:p>
    <w:p w14:paraId="0D88B85A" w14:textId="067A2938" w:rsidR="00394573" w:rsidRDefault="00394573" w:rsidP="004E7912">
      <w:pPr>
        <w:widowControl w:val="0"/>
        <w:overflowPunct w:val="0"/>
        <w:spacing w:after="0"/>
        <w:rPr>
          <w:rFonts w:ascii="Times New Roman" w:hAnsi="Times New Roman"/>
          <w:i/>
          <w:iCs/>
          <w:sz w:val="24"/>
          <w:szCs w:val="24"/>
          <w:lang w:eastAsia="lt-LT"/>
        </w:rPr>
      </w:pPr>
      <w:r w:rsidRPr="00394573">
        <w:rPr>
          <w:rFonts w:ascii="Times New Roman" w:hAnsi="Times New Roman"/>
          <w:b/>
          <w:bCs/>
          <w:sz w:val="24"/>
          <w:szCs w:val="24"/>
          <w:lang w:eastAsia="lt-LT"/>
        </w:rPr>
        <w:t>Pastaba</w:t>
      </w:r>
      <w:r>
        <w:rPr>
          <w:rFonts w:ascii="Times New Roman" w:hAnsi="Times New Roman"/>
          <w:sz w:val="24"/>
          <w:szCs w:val="24"/>
          <w:lang w:eastAsia="lt-LT"/>
        </w:rPr>
        <w:t xml:space="preserve">: </w:t>
      </w:r>
      <w:r w:rsidRPr="00394573">
        <w:rPr>
          <w:rFonts w:ascii="Times New Roman" w:hAnsi="Times New Roman"/>
          <w:i/>
          <w:iCs/>
          <w:sz w:val="24"/>
          <w:szCs w:val="24"/>
          <w:lang w:eastAsia="lt-LT"/>
        </w:rPr>
        <w:t>pirmenybė paslaugos teikėjams, surinkusiems vienodą balų skaičių, bus teikiama tiems, kurie pasiūlys mažesnę kainą.</w:t>
      </w:r>
      <w:r w:rsidR="004740C9">
        <w:rPr>
          <w:rFonts w:ascii="Times New Roman" w:hAnsi="Times New Roman"/>
          <w:i/>
          <w:iCs/>
          <w:sz w:val="24"/>
          <w:szCs w:val="24"/>
          <w:lang w:eastAsia="lt-LT"/>
        </w:rPr>
        <w:t xml:space="preserve"> Jei balų suma ir kaina sutaps, tuomet pirmenybė bus teikiama tam tiekėjui, kuris pasiūlymą pateikė anksčiau.</w:t>
      </w:r>
    </w:p>
    <w:p w14:paraId="0F00200A" w14:textId="77777777" w:rsidR="0046683A" w:rsidRDefault="0046683A" w:rsidP="0046683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85B4E74" w14:textId="6B7F5581" w:rsidR="0046683A" w:rsidRPr="00A806E6" w:rsidRDefault="0046683A" w:rsidP="0046683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806E6">
        <w:rPr>
          <w:rFonts w:ascii="Times New Roman" w:hAnsi="Times New Roman"/>
          <w:b/>
          <w:bCs/>
          <w:sz w:val="24"/>
          <w:szCs w:val="24"/>
        </w:rPr>
        <w:t>PRIDEDAMŲ DOKUMENTŲ SĄRAŠAS:</w:t>
      </w:r>
    </w:p>
    <w:p w14:paraId="21DD7A01" w14:textId="77777777" w:rsidR="0046683A" w:rsidRDefault="0046683A" w:rsidP="0046683A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A806E6">
        <w:rPr>
          <w:rFonts w:ascii="Times New Roman" w:hAnsi="Times New Roman"/>
          <w:i/>
          <w:iCs/>
          <w:sz w:val="24"/>
          <w:szCs w:val="24"/>
        </w:rPr>
        <w:t>(Išvardykite)</w:t>
      </w:r>
    </w:p>
    <w:p w14:paraId="782B2782" w14:textId="77777777" w:rsidR="00107C6F" w:rsidRDefault="00107C6F" w:rsidP="004E7912">
      <w:pPr>
        <w:widowControl w:val="0"/>
        <w:overflowPunct w:val="0"/>
        <w:spacing w:after="0"/>
        <w:rPr>
          <w:rFonts w:ascii="Times New Roman" w:hAnsi="Times New Roman"/>
          <w:sz w:val="24"/>
          <w:szCs w:val="24"/>
          <w:lang w:eastAsia="lt-LT"/>
        </w:rPr>
      </w:pPr>
    </w:p>
    <w:p w14:paraId="23DC33A9" w14:textId="2C273BBA" w:rsidR="008F3EED" w:rsidRDefault="00C8720B" w:rsidP="004E7912">
      <w:pPr>
        <w:widowControl w:val="0"/>
        <w:overflowPunct w:val="0"/>
        <w:spacing w:after="0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lastRenderedPageBreak/>
        <w:t>_____________________________                                                  _______________________</w:t>
      </w:r>
    </w:p>
    <w:p w14:paraId="51B6A9F8" w14:textId="370CDEFC" w:rsidR="008F3EED" w:rsidRPr="00DD2E67" w:rsidRDefault="00331062" w:rsidP="00DD2E67">
      <w:pPr>
        <w:widowControl w:val="0"/>
        <w:overflowPunct w:val="0"/>
        <w:spacing w:after="0"/>
        <w:rPr>
          <w:rFonts w:ascii="Times New Roman" w:hAnsi="Times New Roman"/>
          <w:sz w:val="20"/>
          <w:szCs w:val="20"/>
          <w:lang w:eastAsia="lt-LT"/>
        </w:rPr>
      </w:pPr>
      <w:r>
        <w:rPr>
          <w:rFonts w:ascii="Times New Roman" w:hAnsi="Times New Roman"/>
          <w:sz w:val="20"/>
          <w:szCs w:val="20"/>
          <w:lang w:eastAsia="lt-LT"/>
        </w:rPr>
        <w:t xml:space="preserve">            </w:t>
      </w:r>
      <w:r w:rsidR="00C8720B" w:rsidRPr="00DD2E67">
        <w:rPr>
          <w:rFonts w:ascii="Times New Roman" w:hAnsi="Times New Roman"/>
          <w:sz w:val="20"/>
          <w:szCs w:val="20"/>
          <w:lang w:eastAsia="lt-LT"/>
        </w:rPr>
        <w:t>(vardas</w:t>
      </w:r>
      <w:r w:rsidR="0046683A">
        <w:rPr>
          <w:rFonts w:ascii="Times New Roman" w:hAnsi="Times New Roman"/>
          <w:sz w:val="20"/>
          <w:szCs w:val="20"/>
          <w:lang w:eastAsia="lt-LT"/>
        </w:rPr>
        <w:t>,</w:t>
      </w:r>
      <w:r w:rsidR="00C8720B" w:rsidRPr="00DD2E67">
        <w:rPr>
          <w:rFonts w:ascii="Times New Roman" w:hAnsi="Times New Roman"/>
          <w:sz w:val="20"/>
          <w:szCs w:val="20"/>
          <w:lang w:eastAsia="lt-LT"/>
        </w:rPr>
        <w:t xml:space="preserve"> pavardė</w:t>
      </w:r>
      <w:r w:rsidR="0046683A">
        <w:rPr>
          <w:rFonts w:ascii="Times New Roman" w:hAnsi="Times New Roman"/>
          <w:sz w:val="20"/>
          <w:szCs w:val="20"/>
          <w:lang w:eastAsia="lt-LT"/>
        </w:rPr>
        <w:t>, pareigos</w:t>
      </w:r>
      <w:r w:rsidR="00C8720B" w:rsidRPr="00DD2E67">
        <w:rPr>
          <w:rFonts w:ascii="Times New Roman" w:hAnsi="Times New Roman"/>
          <w:sz w:val="20"/>
          <w:szCs w:val="20"/>
          <w:lang w:eastAsia="lt-LT"/>
        </w:rPr>
        <w:t>)                                                                                           (parašas)</w:t>
      </w:r>
    </w:p>
    <w:p w14:paraId="67A3652F" w14:textId="77777777" w:rsidR="00BB3FEC" w:rsidRDefault="00BB3FEC"/>
    <w:sectPr w:rsidR="00BB3FEC">
      <w:pgSz w:w="11906" w:h="16838"/>
      <w:pgMar w:top="1701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CCA64" w14:textId="77777777" w:rsidR="00B80133" w:rsidRDefault="00B80133">
      <w:pPr>
        <w:spacing w:after="0" w:line="240" w:lineRule="auto"/>
      </w:pPr>
      <w:r>
        <w:separator/>
      </w:r>
    </w:p>
  </w:endnote>
  <w:endnote w:type="continuationSeparator" w:id="0">
    <w:p w14:paraId="396ACB00" w14:textId="77777777" w:rsidR="00B80133" w:rsidRDefault="00B80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232DF" w14:textId="77777777" w:rsidR="00B80133" w:rsidRDefault="00B8013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8D90A2C" w14:textId="77777777" w:rsidR="00B80133" w:rsidRDefault="00B801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6C3965"/>
    <w:multiLevelType w:val="hybridMultilevel"/>
    <w:tmpl w:val="D8A4869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043B1"/>
    <w:multiLevelType w:val="hybridMultilevel"/>
    <w:tmpl w:val="C4266442"/>
    <w:lvl w:ilvl="0" w:tplc="30FCA7B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471051"/>
    <w:multiLevelType w:val="hybridMultilevel"/>
    <w:tmpl w:val="1198391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B541EE"/>
    <w:multiLevelType w:val="hybridMultilevel"/>
    <w:tmpl w:val="C6F8CD7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E6764"/>
    <w:multiLevelType w:val="hybridMultilevel"/>
    <w:tmpl w:val="6A9EAA8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DF0323"/>
    <w:multiLevelType w:val="hybridMultilevel"/>
    <w:tmpl w:val="1F380740"/>
    <w:lvl w:ilvl="0" w:tplc="D8E41BB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76168"/>
    <w:multiLevelType w:val="hybridMultilevel"/>
    <w:tmpl w:val="13DE9E26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49F301E"/>
    <w:multiLevelType w:val="hybridMultilevel"/>
    <w:tmpl w:val="EB247EF0"/>
    <w:lvl w:ilvl="0" w:tplc="152CB602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246DE2"/>
    <w:multiLevelType w:val="hybridMultilevel"/>
    <w:tmpl w:val="B02E5178"/>
    <w:lvl w:ilvl="0" w:tplc="49103E3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7A7E02"/>
    <w:multiLevelType w:val="hybridMultilevel"/>
    <w:tmpl w:val="9CD4DDD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8E4724"/>
    <w:multiLevelType w:val="hybridMultilevel"/>
    <w:tmpl w:val="7B1EB810"/>
    <w:lvl w:ilvl="0" w:tplc="152CB602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AC46E7"/>
    <w:multiLevelType w:val="hybridMultilevel"/>
    <w:tmpl w:val="5F9C75A6"/>
    <w:lvl w:ilvl="0" w:tplc="152CB602">
      <w:start w:val="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4AE671E"/>
    <w:multiLevelType w:val="hybridMultilevel"/>
    <w:tmpl w:val="70DE5912"/>
    <w:lvl w:ilvl="0" w:tplc="30FCA7B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F3002D3"/>
    <w:multiLevelType w:val="hybridMultilevel"/>
    <w:tmpl w:val="9D8C7432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B1E2BD3"/>
    <w:multiLevelType w:val="hybridMultilevel"/>
    <w:tmpl w:val="5A500F3C"/>
    <w:lvl w:ilvl="0" w:tplc="DE0403B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7A53CD"/>
    <w:multiLevelType w:val="hybridMultilevel"/>
    <w:tmpl w:val="71E00DB4"/>
    <w:lvl w:ilvl="0" w:tplc="152CB602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9B5958"/>
    <w:multiLevelType w:val="hybridMultilevel"/>
    <w:tmpl w:val="CD38679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8402267">
    <w:abstractNumId w:val="15"/>
  </w:num>
  <w:num w:numId="2" w16cid:durableId="1275945138">
    <w:abstractNumId w:val="6"/>
  </w:num>
  <w:num w:numId="3" w16cid:durableId="1389454664">
    <w:abstractNumId w:val="5"/>
  </w:num>
  <w:num w:numId="4" w16cid:durableId="1043946112">
    <w:abstractNumId w:val="17"/>
  </w:num>
  <w:num w:numId="5" w16cid:durableId="1339769119">
    <w:abstractNumId w:val="10"/>
  </w:num>
  <w:num w:numId="6" w16cid:durableId="1339038471">
    <w:abstractNumId w:val="9"/>
  </w:num>
  <w:num w:numId="7" w16cid:durableId="578296343">
    <w:abstractNumId w:val="8"/>
  </w:num>
  <w:num w:numId="8" w16cid:durableId="1928690151">
    <w:abstractNumId w:val="16"/>
  </w:num>
  <w:num w:numId="9" w16cid:durableId="74061897">
    <w:abstractNumId w:val="4"/>
  </w:num>
  <w:num w:numId="10" w16cid:durableId="568685534">
    <w:abstractNumId w:val="1"/>
  </w:num>
  <w:num w:numId="11" w16cid:durableId="974992425">
    <w:abstractNumId w:val="13"/>
  </w:num>
  <w:num w:numId="12" w16cid:durableId="729110586">
    <w:abstractNumId w:val="2"/>
  </w:num>
  <w:num w:numId="13" w16cid:durableId="957108219">
    <w:abstractNumId w:val="3"/>
  </w:num>
  <w:num w:numId="14" w16cid:durableId="410586884">
    <w:abstractNumId w:val="14"/>
  </w:num>
  <w:num w:numId="15" w16cid:durableId="1170019890">
    <w:abstractNumId w:val="12"/>
  </w:num>
  <w:num w:numId="16" w16cid:durableId="392237530">
    <w:abstractNumId w:val="7"/>
  </w:num>
  <w:num w:numId="17" w16cid:durableId="1381705888">
    <w:abstractNumId w:val="11"/>
  </w:num>
  <w:num w:numId="18" w16cid:durableId="494033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1296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EED"/>
    <w:rsid w:val="000135DC"/>
    <w:rsid w:val="00022022"/>
    <w:rsid w:val="000234FF"/>
    <w:rsid w:val="000416B4"/>
    <w:rsid w:val="00055009"/>
    <w:rsid w:val="0006406D"/>
    <w:rsid w:val="000950AD"/>
    <w:rsid w:val="000E76B6"/>
    <w:rsid w:val="000F71AF"/>
    <w:rsid w:val="00100582"/>
    <w:rsid w:val="00107C6F"/>
    <w:rsid w:val="00113859"/>
    <w:rsid w:val="00152D31"/>
    <w:rsid w:val="0018513C"/>
    <w:rsid w:val="00191CA7"/>
    <w:rsid w:val="00192A49"/>
    <w:rsid w:val="001A582F"/>
    <w:rsid w:val="001B34F6"/>
    <w:rsid w:val="001B54A6"/>
    <w:rsid w:val="001C5112"/>
    <w:rsid w:val="001E06C7"/>
    <w:rsid w:val="001E3348"/>
    <w:rsid w:val="001F460E"/>
    <w:rsid w:val="001F6FB7"/>
    <w:rsid w:val="00200DE8"/>
    <w:rsid w:val="00210223"/>
    <w:rsid w:val="00233F52"/>
    <w:rsid w:val="00244CCB"/>
    <w:rsid w:val="0027400B"/>
    <w:rsid w:val="002B1FAB"/>
    <w:rsid w:val="002B5AFD"/>
    <w:rsid w:val="002D7AEA"/>
    <w:rsid w:val="002E2DB2"/>
    <w:rsid w:val="002F3EC7"/>
    <w:rsid w:val="00331062"/>
    <w:rsid w:val="00336C48"/>
    <w:rsid w:val="0034792B"/>
    <w:rsid w:val="00384D8F"/>
    <w:rsid w:val="00394573"/>
    <w:rsid w:val="003C49AA"/>
    <w:rsid w:val="003C7417"/>
    <w:rsid w:val="003F2D24"/>
    <w:rsid w:val="00400844"/>
    <w:rsid w:val="00454DC7"/>
    <w:rsid w:val="0046683A"/>
    <w:rsid w:val="004740C9"/>
    <w:rsid w:val="00485893"/>
    <w:rsid w:val="004A35FD"/>
    <w:rsid w:val="004A5F03"/>
    <w:rsid w:val="004A67B2"/>
    <w:rsid w:val="004C57B3"/>
    <w:rsid w:val="004D10EA"/>
    <w:rsid w:val="004D6FC0"/>
    <w:rsid w:val="004E7912"/>
    <w:rsid w:val="00507F67"/>
    <w:rsid w:val="00526FC4"/>
    <w:rsid w:val="0053647F"/>
    <w:rsid w:val="00584EFB"/>
    <w:rsid w:val="005B5D4E"/>
    <w:rsid w:val="005F3D76"/>
    <w:rsid w:val="00682CDF"/>
    <w:rsid w:val="006C19CC"/>
    <w:rsid w:val="006C7309"/>
    <w:rsid w:val="006D6BCB"/>
    <w:rsid w:val="006E0885"/>
    <w:rsid w:val="006E1BA0"/>
    <w:rsid w:val="00762AC8"/>
    <w:rsid w:val="007A0908"/>
    <w:rsid w:val="007A3A48"/>
    <w:rsid w:val="007C2D7E"/>
    <w:rsid w:val="007E3DCA"/>
    <w:rsid w:val="00803A7E"/>
    <w:rsid w:val="00817BD4"/>
    <w:rsid w:val="00823816"/>
    <w:rsid w:val="00831CD9"/>
    <w:rsid w:val="00831E20"/>
    <w:rsid w:val="008327D9"/>
    <w:rsid w:val="00841FC8"/>
    <w:rsid w:val="008437AB"/>
    <w:rsid w:val="00851406"/>
    <w:rsid w:val="00897190"/>
    <w:rsid w:val="008C67BF"/>
    <w:rsid w:val="008F324C"/>
    <w:rsid w:val="008F3EED"/>
    <w:rsid w:val="00902B3F"/>
    <w:rsid w:val="009114F9"/>
    <w:rsid w:val="00926054"/>
    <w:rsid w:val="009273C0"/>
    <w:rsid w:val="00931083"/>
    <w:rsid w:val="009350F1"/>
    <w:rsid w:val="009375DE"/>
    <w:rsid w:val="00987D26"/>
    <w:rsid w:val="009B2DB3"/>
    <w:rsid w:val="009F37F0"/>
    <w:rsid w:val="009F5583"/>
    <w:rsid w:val="00A11A82"/>
    <w:rsid w:val="00A140F8"/>
    <w:rsid w:val="00A40EA7"/>
    <w:rsid w:val="00A43BCB"/>
    <w:rsid w:val="00A44AFD"/>
    <w:rsid w:val="00A44B79"/>
    <w:rsid w:val="00A54F7A"/>
    <w:rsid w:val="00A66560"/>
    <w:rsid w:val="00A6711C"/>
    <w:rsid w:val="00A76979"/>
    <w:rsid w:val="00A9629C"/>
    <w:rsid w:val="00AC0911"/>
    <w:rsid w:val="00AE4ABC"/>
    <w:rsid w:val="00B07ED5"/>
    <w:rsid w:val="00B13A20"/>
    <w:rsid w:val="00B2335D"/>
    <w:rsid w:val="00B317F0"/>
    <w:rsid w:val="00B32025"/>
    <w:rsid w:val="00B63B56"/>
    <w:rsid w:val="00B74C78"/>
    <w:rsid w:val="00B80133"/>
    <w:rsid w:val="00B84647"/>
    <w:rsid w:val="00B87FC7"/>
    <w:rsid w:val="00BA4E77"/>
    <w:rsid w:val="00BB2169"/>
    <w:rsid w:val="00BB3FEC"/>
    <w:rsid w:val="00BB551F"/>
    <w:rsid w:val="00C0366C"/>
    <w:rsid w:val="00C045C9"/>
    <w:rsid w:val="00C31B8D"/>
    <w:rsid w:val="00C35731"/>
    <w:rsid w:val="00C660DC"/>
    <w:rsid w:val="00C70185"/>
    <w:rsid w:val="00C836D9"/>
    <w:rsid w:val="00C83B00"/>
    <w:rsid w:val="00C8720B"/>
    <w:rsid w:val="00C911E8"/>
    <w:rsid w:val="00CB39F2"/>
    <w:rsid w:val="00CB658C"/>
    <w:rsid w:val="00D0486A"/>
    <w:rsid w:val="00D44007"/>
    <w:rsid w:val="00D67780"/>
    <w:rsid w:val="00D83020"/>
    <w:rsid w:val="00D87BE5"/>
    <w:rsid w:val="00D9467F"/>
    <w:rsid w:val="00DB4A9C"/>
    <w:rsid w:val="00DB690C"/>
    <w:rsid w:val="00DD2E67"/>
    <w:rsid w:val="00E32FC1"/>
    <w:rsid w:val="00E36C94"/>
    <w:rsid w:val="00E71A7C"/>
    <w:rsid w:val="00E77239"/>
    <w:rsid w:val="00EA3463"/>
    <w:rsid w:val="00EB7B4E"/>
    <w:rsid w:val="00EC3AFF"/>
    <w:rsid w:val="00EE2EC0"/>
    <w:rsid w:val="00EE5A7D"/>
    <w:rsid w:val="00EF152E"/>
    <w:rsid w:val="00EF34BB"/>
    <w:rsid w:val="00F26F6F"/>
    <w:rsid w:val="00F37C69"/>
    <w:rsid w:val="00F50014"/>
    <w:rsid w:val="00F7383B"/>
    <w:rsid w:val="00F73FD1"/>
    <w:rsid w:val="00FB2FB0"/>
    <w:rsid w:val="00FE0C43"/>
    <w:rsid w:val="00FE15EA"/>
    <w:rsid w:val="00FE5367"/>
    <w:rsid w:val="00FE69B9"/>
    <w:rsid w:val="00FF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5AFEE61"/>
  <w15:docId w15:val="{5C9C0944-7CD1-4028-B34F-00272D68B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lt-L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36C48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6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FB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831E2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qFormat/>
    <w:rsid w:val="00831E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qFormat/>
    <w:rsid w:val="00831E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31E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1E2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31083"/>
    <w:pPr>
      <w:autoSpaceDN/>
      <w:spacing w:after="0" w:line="240" w:lineRule="auto"/>
      <w:textAlignment w:val="auto"/>
    </w:pPr>
  </w:style>
  <w:style w:type="character" w:customStyle="1" w:styleId="cf01">
    <w:name w:val="cf01"/>
    <w:basedOn w:val="DefaultParagraphFont"/>
    <w:rsid w:val="003F2D24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233F52"/>
    <w:rPr>
      <w:rFonts w:ascii="Segoe UI" w:hAnsi="Segoe UI" w:cs="Segoe UI" w:hint="default"/>
      <w:sz w:val="18"/>
      <w:szCs w:val="18"/>
      <w:shd w:val="clear" w:color="auto" w:fill="FFFF00"/>
    </w:rPr>
  </w:style>
  <w:style w:type="character" w:customStyle="1" w:styleId="cf21">
    <w:name w:val="cf21"/>
    <w:basedOn w:val="DefaultParagraphFont"/>
    <w:rsid w:val="00233F52"/>
    <w:rPr>
      <w:rFonts w:ascii="Segoe UI" w:hAnsi="Segoe UI" w:cs="Segoe UI" w:hint="default"/>
      <w:sz w:val="18"/>
      <w:szCs w:val="18"/>
      <w:shd w:val="clear" w:color="auto" w:fill="FFFF00"/>
    </w:rPr>
  </w:style>
  <w:style w:type="table" w:styleId="TableGrid">
    <w:name w:val="Table Grid"/>
    <w:basedOn w:val="TableNormal"/>
    <w:uiPriority w:val="59"/>
    <w:rsid w:val="00466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3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8F70E-337B-44D2-A77E-46EF67C4A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951</Words>
  <Characters>5425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Lina Kiseviciene</cp:lastModifiedBy>
  <cp:revision>5</cp:revision>
  <cp:lastPrinted>2020-01-27T07:37:00Z</cp:lastPrinted>
  <dcterms:created xsi:type="dcterms:W3CDTF">2024-07-04T06:39:00Z</dcterms:created>
  <dcterms:modified xsi:type="dcterms:W3CDTF">2024-07-05T05:23:00Z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